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42" w:rsidRPr="006A0129" w:rsidRDefault="00A03142" w:rsidP="00B61409">
      <w:pPr>
        <w:pStyle w:val="a3"/>
        <w:spacing w:after="120" w:line="288" w:lineRule="auto"/>
        <w:ind w:left="0" w:hanging="11"/>
        <w:jc w:val="center"/>
        <w:rPr>
          <w:b/>
          <w:i/>
        </w:rPr>
      </w:pPr>
      <w:r w:rsidRPr="006A0129">
        <w:rPr>
          <w:b/>
          <w:i/>
        </w:rPr>
        <w:t>Поля, подлежащие заполнению:</w:t>
      </w:r>
    </w:p>
    <w:p w:rsidR="003C663A" w:rsidRPr="00A03142" w:rsidRDefault="003C663A" w:rsidP="00B61409">
      <w:pPr>
        <w:pStyle w:val="a3"/>
        <w:spacing w:after="120" w:line="288" w:lineRule="auto"/>
        <w:ind w:left="0" w:hanging="11"/>
        <w:jc w:val="center"/>
        <w:rPr>
          <w:i/>
        </w:rPr>
      </w:pPr>
    </w:p>
    <w:p w:rsidR="009A1929" w:rsidRDefault="009A1929" w:rsidP="00A03142">
      <w:pPr>
        <w:pStyle w:val="a3"/>
        <w:numPr>
          <w:ilvl w:val="0"/>
          <w:numId w:val="1"/>
        </w:numPr>
        <w:spacing w:after="120" w:line="288" w:lineRule="auto"/>
        <w:ind w:left="426" w:hanging="426"/>
        <w:jc w:val="both"/>
      </w:pPr>
      <w:r>
        <w:t>Полное и сокращенное (при наличии) наименование.</w:t>
      </w:r>
    </w:p>
    <w:p w:rsidR="009A1929" w:rsidRDefault="009A1929" w:rsidP="00A03142">
      <w:pPr>
        <w:pStyle w:val="a3"/>
        <w:numPr>
          <w:ilvl w:val="0"/>
          <w:numId w:val="1"/>
        </w:numPr>
        <w:spacing w:after="120" w:line="288" w:lineRule="auto"/>
        <w:ind w:left="426" w:hanging="426"/>
        <w:jc w:val="both"/>
      </w:pPr>
      <w:r>
        <w:t>Идентификационный номер налогоплательщика.</w:t>
      </w:r>
    </w:p>
    <w:p w:rsidR="00801088" w:rsidRPr="005817DA" w:rsidRDefault="00801088" w:rsidP="00A03142">
      <w:pPr>
        <w:pStyle w:val="a3"/>
        <w:numPr>
          <w:ilvl w:val="0"/>
          <w:numId w:val="1"/>
        </w:numPr>
        <w:spacing w:after="120" w:line="288" w:lineRule="auto"/>
        <w:ind w:left="426" w:hanging="426"/>
        <w:jc w:val="both"/>
        <w:rPr>
          <w:color w:val="FF0000"/>
        </w:rPr>
      </w:pPr>
      <w:r>
        <w:t>Ф</w:t>
      </w:r>
      <w:r w:rsidR="003C663A">
        <w:t>амилия, имя, отчество</w:t>
      </w:r>
      <w:r w:rsidR="002D2260">
        <w:t xml:space="preserve">, </w:t>
      </w:r>
      <w:r w:rsidR="001F1322">
        <w:t xml:space="preserve">контактный телефон и электронную почту лица, </w:t>
      </w:r>
      <w:r w:rsidR="002D2260">
        <w:t>выполняющего регистрацию на сайте</w:t>
      </w:r>
      <w:r w:rsidR="002D2260" w:rsidRPr="002D2260">
        <w:t>.</w:t>
      </w:r>
    </w:p>
    <w:p w:rsidR="00A03142" w:rsidRDefault="00A03142" w:rsidP="00A03142">
      <w:pPr>
        <w:pStyle w:val="a3"/>
        <w:spacing w:after="120" w:line="288" w:lineRule="auto"/>
        <w:jc w:val="both"/>
      </w:pPr>
    </w:p>
    <w:p w:rsidR="00985448" w:rsidRPr="006A0129" w:rsidRDefault="00985448" w:rsidP="006A0129">
      <w:pPr>
        <w:pStyle w:val="a3"/>
        <w:tabs>
          <w:tab w:val="left" w:pos="851"/>
        </w:tabs>
        <w:spacing w:after="120" w:line="276" w:lineRule="auto"/>
        <w:ind w:left="0"/>
        <w:jc w:val="center"/>
        <w:rPr>
          <w:b/>
          <w:i/>
        </w:rPr>
      </w:pPr>
      <w:r w:rsidRPr="006A0129">
        <w:rPr>
          <w:b/>
          <w:i/>
        </w:rPr>
        <w:t>Документы, подлежащие предоставлению через сайт:</w:t>
      </w:r>
    </w:p>
    <w:p w:rsidR="00131159" w:rsidRPr="00A03142" w:rsidRDefault="00131159" w:rsidP="004D2A41">
      <w:pPr>
        <w:pStyle w:val="a3"/>
        <w:spacing w:after="120" w:line="288" w:lineRule="auto"/>
        <w:ind w:hanging="11"/>
        <w:jc w:val="both"/>
        <w:rPr>
          <w:i/>
        </w:rPr>
      </w:pPr>
    </w:p>
    <w:p w:rsidR="00A066C8" w:rsidRDefault="00A066C8" w:rsidP="00BC7D65">
      <w:pPr>
        <w:pStyle w:val="a3"/>
        <w:numPr>
          <w:ilvl w:val="0"/>
          <w:numId w:val="1"/>
        </w:numPr>
        <w:spacing w:after="0" w:line="288" w:lineRule="auto"/>
        <w:ind w:left="426"/>
        <w:jc w:val="both"/>
      </w:pPr>
      <w:r>
        <w:t xml:space="preserve">Свидетельство о государственной регистрации юридического </w:t>
      </w:r>
      <w:r w:rsidR="00801088">
        <w:t>лица</w:t>
      </w:r>
      <w:r w:rsidR="006E02E6">
        <w:t xml:space="preserve"> – Форма </w:t>
      </w:r>
      <w:r w:rsidR="00C92656">
        <w:t>№ Р51003. Для лиц</w:t>
      </w:r>
      <w:r w:rsidR="006E02E6">
        <w:t>,</w:t>
      </w:r>
      <w:r w:rsidR="00C92656">
        <w:t xml:space="preserve"> зарегистрированных до 01.07.2002 </w:t>
      </w:r>
      <w:r w:rsidR="006E02E6">
        <w:t xml:space="preserve">– Форма </w:t>
      </w:r>
      <w:r w:rsidR="00C92656">
        <w:t>№ Р57001.</w:t>
      </w:r>
      <w:r w:rsidR="006E02E6">
        <w:t xml:space="preserve"> Для лиц, зарегистрированных после 01.01.2017 – Лист </w:t>
      </w:r>
      <w:r w:rsidR="00DC4CCD">
        <w:t xml:space="preserve">записи </w:t>
      </w:r>
      <w:r w:rsidR="002C7889">
        <w:t>Е</w:t>
      </w:r>
      <w:r w:rsidR="00DC4CCD">
        <w:t>диного государственного реестр</w:t>
      </w:r>
      <w:r w:rsidR="002C7889">
        <w:t xml:space="preserve">а юридических лиц </w:t>
      </w:r>
      <w:r w:rsidR="0041490C">
        <w:t xml:space="preserve">(ЕГРЮЛ) </w:t>
      </w:r>
      <w:r w:rsidR="002C7889">
        <w:t xml:space="preserve">о </w:t>
      </w:r>
      <w:r w:rsidR="00A03142">
        <w:t>внесении записи о создании юридического лица</w:t>
      </w:r>
      <w:r w:rsidR="00690104">
        <w:t xml:space="preserve"> </w:t>
      </w:r>
      <w:r w:rsidR="00131159">
        <w:t xml:space="preserve">– Форма </w:t>
      </w:r>
      <w:r w:rsidR="00690104">
        <w:t>№</w:t>
      </w:r>
      <w:r w:rsidR="00690104" w:rsidRPr="00690104">
        <w:t xml:space="preserve"> Р50007</w:t>
      </w:r>
      <w:r w:rsidR="00E06924">
        <w:t>.</w:t>
      </w:r>
    </w:p>
    <w:p w:rsidR="009A1929" w:rsidRDefault="009A1929" w:rsidP="00BC7D65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</w:pPr>
      <w:r>
        <w:t>Свидетельство о постановке на налоговый учет</w:t>
      </w:r>
      <w:r w:rsidR="00B23016">
        <w:t xml:space="preserve"> (Ф</w:t>
      </w:r>
      <w:r w:rsidR="00F91012">
        <w:t xml:space="preserve">орма </w:t>
      </w:r>
      <w:r w:rsidR="00B23016">
        <w:t>№ 1-1-Учет</w:t>
      </w:r>
      <w:r w:rsidR="00F91012">
        <w:t>, Форма № 09-1-2</w:t>
      </w:r>
      <w:r w:rsidR="00B23016">
        <w:t>)</w:t>
      </w:r>
      <w:r>
        <w:t>.</w:t>
      </w:r>
    </w:p>
    <w:p w:rsidR="009A1929" w:rsidRDefault="009A1929" w:rsidP="00BC7D65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</w:pPr>
      <w:r>
        <w:t>Устав</w:t>
      </w:r>
      <w:r w:rsidR="006A7C3A">
        <w:t xml:space="preserve"> в действующей редакции</w:t>
      </w:r>
      <w:r w:rsidR="00923BF5">
        <w:t>.</w:t>
      </w:r>
    </w:p>
    <w:p w:rsidR="0041490C" w:rsidRDefault="00A51931" w:rsidP="00BC7D65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</w:pPr>
      <w:r>
        <w:t>Документ, на основании которого действует единоличный исполнительный орган</w:t>
      </w:r>
      <w:r w:rsidR="00A74FC3">
        <w:t xml:space="preserve"> юридического лица</w:t>
      </w:r>
      <w:r w:rsidR="0041490C">
        <w:t>:</w:t>
      </w:r>
    </w:p>
    <w:p w:rsidR="006A7C3A" w:rsidRDefault="006A7C3A" w:rsidP="006A7C3A">
      <w:pPr>
        <w:pStyle w:val="a3"/>
        <w:numPr>
          <w:ilvl w:val="1"/>
          <w:numId w:val="1"/>
        </w:numPr>
        <w:spacing w:after="0" w:line="288" w:lineRule="auto"/>
        <w:jc w:val="both"/>
      </w:pPr>
      <w:r>
        <w:t xml:space="preserve">В случае назначения генерального директора (директора, президента, и т.п.): </w:t>
      </w:r>
    </w:p>
    <w:p w:rsidR="0041490C" w:rsidRDefault="0041490C" w:rsidP="006A7C3A">
      <w:pPr>
        <w:pStyle w:val="a3"/>
        <w:numPr>
          <w:ilvl w:val="0"/>
          <w:numId w:val="6"/>
        </w:numPr>
        <w:spacing w:after="0" w:line="288" w:lineRule="auto"/>
        <w:ind w:left="851"/>
        <w:jc w:val="both"/>
      </w:pPr>
      <w:r>
        <w:t>П</w:t>
      </w:r>
      <w:r w:rsidR="002C7889">
        <w:t xml:space="preserve">ротокол </w:t>
      </w:r>
      <w:r w:rsidR="001F1322">
        <w:t>о</w:t>
      </w:r>
      <w:r w:rsidR="002C7889">
        <w:t>бщего собрания участников</w:t>
      </w:r>
      <w:r w:rsidR="00420A4F">
        <w:t xml:space="preserve"> (</w:t>
      </w:r>
      <w:r w:rsidR="002C7889">
        <w:t>акционеров</w:t>
      </w:r>
      <w:r w:rsidR="00420A4F">
        <w:t>)</w:t>
      </w:r>
    </w:p>
    <w:p w:rsidR="0041490C" w:rsidRDefault="0041490C" w:rsidP="00ED6792">
      <w:pPr>
        <w:pStyle w:val="a3"/>
        <w:spacing w:after="0" w:line="288" w:lineRule="auto"/>
        <w:ind w:left="851"/>
        <w:jc w:val="both"/>
      </w:pPr>
      <w:r>
        <w:t>и</w:t>
      </w:r>
      <w:r w:rsidR="002C7889">
        <w:t>ли</w:t>
      </w:r>
    </w:p>
    <w:p w:rsidR="00923BF5" w:rsidRDefault="002C7889" w:rsidP="00ED6792">
      <w:pPr>
        <w:pStyle w:val="a3"/>
        <w:numPr>
          <w:ilvl w:val="0"/>
          <w:numId w:val="6"/>
        </w:numPr>
        <w:spacing w:after="0" w:line="288" w:lineRule="auto"/>
        <w:ind w:left="851"/>
        <w:jc w:val="both"/>
      </w:pPr>
      <w:r>
        <w:t>Решение единственного участника</w:t>
      </w:r>
      <w:r w:rsidR="00420A4F">
        <w:t xml:space="preserve"> (</w:t>
      </w:r>
      <w:r>
        <w:t>акционера)</w:t>
      </w:r>
    </w:p>
    <w:p w:rsidR="005817DA" w:rsidRDefault="001F1322" w:rsidP="005817DA">
      <w:pPr>
        <w:pStyle w:val="a3"/>
        <w:spacing w:after="0" w:line="288" w:lineRule="auto"/>
        <w:ind w:left="851"/>
        <w:jc w:val="both"/>
      </w:pPr>
      <w:r>
        <w:t>и</w:t>
      </w:r>
      <w:r w:rsidR="005817DA">
        <w:t>ли</w:t>
      </w:r>
    </w:p>
    <w:p w:rsidR="006A7C3A" w:rsidRDefault="006A7C3A" w:rsidP="006A7C3A">
      <w:pPr>
        <w:pStyle w:val="a3"/>
        <w:numPr>
          <w:ilvl w:val="1"/>
          <w:numId w:val="1"/>
        </w:numPr>
        <w:spacing w:after="0" w:line="288" w:lineRule="auto"/>
        <w:jc w:val="both"/>
      </w:pPr>
      <w:r>
        <w:t>В случае передачи полномочий единоличного исполнительного органа управляющему или управляющей компании:</w:t>
      </w:r>
    </w:p>
    <w:p w:rsidR="00B900EF" w:rsidRDefault="005817DA" w:rsidP="00B900EF">
      <w:pPr>
        <w:pStyle w:val="a3"/>
        <w:numPr>
          <w:ilvl w:val="0"/>
          <w:numId w:val="6"/>
        </w:numPr>
        <w:spacing w:after="0" w:line="288" w:lineRule="auto"/>
        <w:ind w:left="851"/>
        <w:jc w:val="both"/>
      </w:pPr>
      <w:r>
        <w:t xml:space="preserve">Протокол </w:t>
      </w:r>
      <w:r w:rsidR="001F1322">
        <w:t>о</w:t>
      </w:r>
      <w:r>
        <w:t>бщего собрания участников (акционеров)</w:t>
      </w:r>
      <w:r w:rsidR="001F1322">
        <w:t xml:space="preserve"> или р</w:t>
      </w:r>
      <w:r>
        <w:t>ешение единственного участника (акционера) о передаче полномочий единоличного исполнительного органа управляюще</w:t>
      </w:r>
      <w:r w:rsidR="001F1322">
        <w:t>му</w:t>
      </w:r>
      <w:r w:rsidR="00B900EF">
        <w:t xml:space="preserve">; </w:t>
      </w:r>
    </w:p>
    <w:p w:rsidR="005817DA" w:rsidRDefault="00B900EF" w:rsidP="00B900EF">
      <w:pPr>
        <w:pStyle w:val="a3"/>
        <w:numPr>
          <w:ilvl w:val="0"/>
          <w:numId w:val="6"/>
        </w:numPr>
        <w:spacing w:after="0" w:line="288" w:lineRule="auto"/>
        <w:ind w:left="851"/>
        <w:jc w:val="both"/>
      </w:pPr>
      <w:r>
        <w:t>договор о передаче полномочий.</w:t>
      </w:r>
    </w:p>
    <w:p w:rsidR="00D95AB0" w:rsidRPr="001F1322" w:rsidRDefault="004C5B47" w:rsidP="00BC7D65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</w:pPr>
      <w:r w:rsidRPr="001F1322">
        <w:t>Документ</w:t>
      </w:r>
      <w:r w:rsidR="00581DE9" w:rsidRPr="001F1322">
        <w:t>ы</w:t>
      </w:r>
      <w:r w:rsidRPr="001F1322">
        <w:t>, содержащи</w:t>
      </w:r>
      <w:r w:rsidR="00581DE9" w:rsidRPr="001F1322">
        <w:t>е</w:t>
      </w:r>
      <w:r w:rsidRPr="001F1322">
        <w:t xml:space="preserve"> о</w:t>
      </w:r>
      <w:r w:rsidR="009A1BC5" w:rsidRPr="001F1322">
        <w:t>браз</w:t>
      </w:r>
      <w:r w:rsidR="00AF38E2" w:rsidRPr="001F1322">
        <w:t>ец</w:t>
      </w:r>
      <w:r w:rsidR="009A1BC5" w:rsidRPr="001F1322">
        <w:t xml:space="preserve"> подписи единоличного исполнительного органа</w:t>
      </w:r>
      <w:r w:rsidR="001F1322" w:rsidRPr="001F1322">
        <w:t xml:space="preserve"> (для заключения договора):</w:t>
      </w:r>
    </w:p>
    <w:p w:rsidR="00BC7D65" w:rsidRDefault="004C5B47" w:rsidP="001F1322">
      <w:pPr>
        <w:pStyle w:val="a3"/>
        <w:numPr>
          <w:ilvl w:val="0"/>
          <w:numId w:val="8"/>
        </w:numPr>
        <w:spacing w:after="0" w:line="288" w:lineRule="auto"/>
        <w:jc w:val="both"/>
      </w:pPr>
      <w:r>
        <w:t>паспорт гражданина</w:t>
      </w:r>
    </w:p>
    <w:p w:rsidR="00D95AB0" w:rsidRDefault="00BC7D65" w:rsidP="00BC7D65">
      <w:pPr>
        <w:pStyle w:val="a3"/>
        <w:spacing w:after="0" w:line="288" w:lineRule="auto"/>
        <w:jc w:val="both"/>
      </w:pPr>
      <w:r>
        <w:t>или</w:t>
      </w:r>
    </w:p>
    <w:p w:rsidR="00B900EF" w:rsidRDefault="009A1BC5" w:rsidP="001F1322">
      <w:pPr>
        <w:pStyle w:val="a3"/>
        <w:numPr>
          <w:ilvl w:val="0"/>
          <w:numId w:val="8"/>
        </w:numPr>
        <w:spacing w:after="0" w:line="288" w:lineRule="auto"/>
        <w:jc w:val="both"/>
      </w:pPr>
      <w:r w:rsidRPr="002744E9">
        <w:t>банковск</w:t>
      </w:r>
      <w:r w:rsidR="00581DE9">
        <w:t>ая</w:t>
      </w:r>
      <w:r w:rsidRPr="002744E9">
        <w:t xml:space="preserve"> карточк</w:t>
      </w:r>
      <w:r w:rsidR="00581DE9">
        <w:t>а</w:t>
      </w:r>
      <w:r w:rsidRPr="002744E9">
        <w:t xml:space="preserve"> с образцами подписей и оттиска печати, </w:t>
      </w:r>
      <w:r w:rsidR="009346F5">
        <w:t xml:space="preserve">заверенная </w:t>
      </w:r>
      <w:r w:rsidR="00D95AB0">
        <w:t>подпись</w:t>
      </w:r>
      <w:r w:rsidR="009346F5">
        <w:t>ю</w:t>
      </w:r>
      <w:r w:rsidR="00D95AB0">
        <w:t xml:space="preserve"> </w:t>
      </w:r>
      <w:r w:rsidR="00B900EF">
        <w:t xml:space="preserve">банковского работника </w:t>
      </w:r>
      <w:r w:rsidR="00D95AB0">
        <w:t>и оттиск</w:t>
      </w:r>
      <w:r w:rsidR="009346F5">
        <w:t>ом печати банка</w:t>
      </w:r>
    </w:p>
    <w:p w:rsidR="00B900EF" w:rsidRDefault="00B900EF" w:rsidP="00B900EF">
      <w:pPr>
        <w:pStyle w:val="a3"/>
        <w:spacing w:after="0" w:line="288" w:lineRule="auto"/>
        <w:jc w:val="both"/>
      </w:pPr>
      <w:r>
        <w:t>или</w:t>
      </w:r>
    </w:p>
    <w:p w:rsidR="005817DA" w:rsidRDefault="00B900EF" w:rsidP="00B900EF">
      <w:pPr>
        <w:pStyle w:val="a3"/>
        <w:numPr>
          <w:ilvl w:val="0"/>
          <w:numId w:val="8"/>
        </w:numPr>
        <w:spacing w:after="0" w:line="288" w:lineRule="auto"/>
        <w:jc w:val="both"/>
      </w:pPr>
      <w:r>
        <w:t>нотариально удостоверенный документ, содержащий образец подписи</w:t>
      </w:r>
      <w:r w:rsidR="009346F5">
        <w:t>.</w:t>
      </w:r>
    </w:p>
    <w:p w:rsidR="00464E67" w:rsidRDefault="00AB72A9" w:rsidP="00BC7D65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</w:pPr>
      <w:r>
        <w:t>Бухгалтерск</w:t>
      </w:r>
      <w:r w:rsidR="00A947F1">
        <w:t xml:space="preserve">ий баланс </w:t>
      </w:r>
      <w:r w:rsidR="00B900EF">
        <w:t>и о</w:t>
      </w:r>
      <w:r w:rsidR="00A947F1">
        <w:t xml:space="preserve">тчет о </w:t>
      </w:r>
      <w:r w:rsidR="00E36D25">
        <w:t>финансовых результатах</w:t>
      </w:r>
      <w:r w:rsidR="00A947F1">
        <w:t xml:space="preserve"> </w:t>
      </w:r>
      <w:r w:rsidR="00AF38E2">
        <w:t>за</w:t>
      </w:r>
      <w:r w:rsidR="00A947F1">
        <w:t xml:space="preserve"> последний отчетный период с </w:t>
      </w:r>
      <w:r w:rsidR="00464E67" w:rsidRPr="001F1322">
        <w:t xml:space="preserve">подтверждением принятии </w:t>
      </w:r>
      <w:r w:rsidR="00B900EF">
        <w:t xml:space="preserve">данной отчетности </w:t>
      </w:r>
      <w:r w:rsidR="00464E67" w:rsidRPr="001F1322">
        <w:t>ИФНС.</w:t>
      </w:r>
    </w:p>
    <w:p w:rsidR="00B61409" w:rsidRDefault="00464E67" w:rsidP="00BC7D65">
      <w:pPr>
        <w:pStyle w:val="a3"/>
        <w:numPr>
          <w:ilvl w:val="0"/>
          <w:numId w:val="1"/>
        </w:numPr>
        <w:spacing w:line="288" w:lineRule="auto"/>
        <w:ind w:left="426" w:hanging="426"/>
        <w:jc w:val="both"/>
      </w:pPr>
      <w:r w:rsidRPr="001F1322">
        <w:t>При применении предприятием упрощенной системы налогообложения</w:t>
      </w:r>
      <w:r>
        <w:t xml:space="preserve"> </w:t>
      </w:r>
      <w:r w:rsidR="00B900EF">
        <w:t xml:space="preserve">- </w:t>
      </w:r>
      <w:r w:rsidR="00E36D25">
        <w:t>и</w:t>
      </w:r>
      <w:r w:rsidR="00B61409" w:rsidRPr="00B61409">
        <w:t>нформационно</w:t>
      </w:r>
      <w:r w:rsidR="00B61409">
        <w:t>е</w:t>
      </w:r>
      <w:r w:rsidR="00B61409" w:rsidRPr="00B61409">
        <w:t xml:space="preserve"> письм</w:t>
      </w:r>
      <w:r w:rsidR="00B61409">
        <w:t xml:space="preserve">о ИФНС о </w:t>
      </w:r>
      <w:r w:rsidR="00B61409" w:rsidRPr="00B61409">
        <w:t>применени</w:t>
      </w:r>
      <w:r w:rsidR="00B61409">
        <w:t>и</w:t>
      </w:r>
      <w:r w:rsidR="00B61409" w:rsidRPr="00B61409">
        <w:t xml:space="preserve"> упрощенной системы налогообложения</w:t>
      </w:r>
      <w:r w:rsidR="00B61409">
        <w:t xml:space="preserve"> </w:t>
      </w:r>
      <w:r w:rsidR="00B61409" w:rsidRPr="00B61409">
        <w:t>Форма N 26.2-7</w:t>
      </w:r>
      <w:r w:rsidR="00B61409">
        <w:t>.</w:t>
      </w:r>
    </w:p>
    <w:p w:rsidR="00590A22" w:rsidRDefault="00590A22" w:rsidP="00590A22">
      <w:pPr>
        <w:pStyle w:val="a3"/>
        <w:spacing w:line="288" w:lineRule="auto"/>
        <w:ind w:left="426"/>
        <w:jc w:val="both"/>
      </w:pPr>
    </w:p>
    <w:p w:rsidR="006A0129" w:rsidRDefault="006A0129" w:rsidP="006A0129">
      <w:pPr>
        <w:tabs>
          <w:tab w:val="left" w:pos="851"/>
        </w:tabs>
        <w:spacing w:after="120" w:line="360" w:lineRule="auto"/>
        <w:contextualSpacing/>
        <w:jc w:val="both"/>
        <w:rPr>
          <w:i/>
        </w:rPr>
      </w:pPr>
      <w:r>
        <w:rPr>
          <w:i/>
        </w:rPr>
        <w:t xml:space="preserve">Примечание: </w:t>
      </w:r>
    </w:p>
    <w:p w:rsidR="006A0129" w:rsidRDefault="006A0129" w:rsidP="006A0129">
      <w:pPr>
        <w:pStyle w:val="a3"/>
        <w:numPr>
          <w:ilvl w:val="0"/>
          <w:numId w:val="10"/>
        </w:numPr>
        <w:tabs>
          <w:tab w:val="left" w:pos="993"/>
        </w:tabs>
        <w:spacing w:after="120" w:line="360" w:lineRule="auto"/>
        <w:ind w:left="0" w:firstLine="709"/>
        <w:jc w:val="both"/>
        <w:rPr>
          <w:i/>
        </w:rPr>
      </w:pPr>
      <w:r>
        <w:rPr>
          <w:i/>
        </w:rPr>
        <w:t>Ф</w:t>
      </w:r>
      <w:r w:rsidRPr="00305D6C">
        <w:rPr>
          <w:i/>
        </w:rPr>
        <w:t xml:space="preserve">айлы должны </w:t>
      </w:r>
      <w:r>
        <w:rPr>
          <w:i/>
        </w:rPr>
        <w:t xml:space="preserve">предоставлять в формате </w:t>
      </w:r>
      <w:r>
        <w:rPr>
          <w:i/>
          <w:lang w:val="en-US"/>
        </w:rPr>
        <w:t>p</w:t>
      </w:r>
      <w:proofErr w:type="spellStart"/>
      <w:r w:rsidRPr="00305D6C">
        <w:rPr>
          <w:i/>
        </w:rPr>
        <w:t>df</w:t>
      </w:r>
      <w:proofErr w:type="spellEnd"/>
      <w:r>
        <w:rPr>
          <w:i/>
        </w:rPr>
        <w:t>.</w:t>
      </w:r>
    </w:p>
    <w:p w:rsidR="006A0129" w:rsidRDefault="006A0129" w:rsidP="006A0129">
      <w:pPr>
        <w:pStyle w:val="a3"/>
        <w:numPr>
          <w:ilvl w:val="0"/>
          <w:numId w:val="10"/>
        </w:numPr>
        <w:tabs>
          <w:tab w:val="left" w:pos="993"/>
        </w:tabs>
        <w:spacing w:after="120" w:line="360" w:lineRule="auto"/>
        <w:ind w:left="0" w:firstLine="709"/>
        <w:jc w:val="both"/>
        <w:rPr>
          <w:i/>
        </w:rPr>
      </w:pPr>
      <w:r>
        <w:rPr>
          <w:i/>
        </w:rPr>
        <w:t>М</w:t>
      </w:r>
      <w:r w:rsidRPr="00305D6C">
        <w:rPr>
          <w:i/>
        </w:rPr>
        <w:t>ногостраничные документы должны предоставляться в виде одного файла</w:t>
      </w:r>
      <w:r>
        <w:rPr>
          <w:i/>
        </w:rPr>
        <w:t>.</w:t>
      </w:r>
    </w:p>
    <w:p w:rsidR="006A0129" w:rsidRDefault="006A0129" w:rsidP="006A0129">
      <w:pPr>
        <w:pStyle w:val="a3"/>
        <w:numPr>
          <w:ilvl w:val="0"/>
          <w:numId w:val="10"/>
        </w:numPr>
        <w:tabs>
          <w:tab w:val="left" w:pos="993"/>
        </w:tabs>
        <w:spacing w:after="120" w:line="360" w:lineRule="auto"/>
        <w:ind w:left="0" w:firstLine="709"/>
        <w:jc w:val="both"/>
        <w:rPr>
          <w:i/>
        </w:rPr>
      </w:pPr>
      <w:r>
        <w:rPr>
          <w:i/>
        </w:rPr>
        <w:lastRenderedPageBreak/>
        <w:t>Файлы должны иметь разрешение не менее 200</w:t>
      </w:r>
      <w:r w:rsidRPr="00305D6C">
        <w:rPr>
          <w:i/>
        </w:rPr>
        <w:t xml:space="preserve"> </w:t>
      </w:r>
      <w:r>
        <w:rPr>
          <w:i/>
          <w:lang w:val="en-US"/>
        </w:rPr>
        <w:t>dpi</w:t>
      </w:r>
      <w:r>
        <w:rPr>
          <w:i/>
        </w:rPr>
        <w:t>.</w:t>
      </w:r>
      <w:r w:rsidRPr="00305D6C">
        <w:rPr>
          <w:i/>
        </w:rPr>
        <w:t xml:space="preserve"> </w:t>
      </w:r>
    </w:p>
    <w:p w:rsidR="006A0129" w:rsidRPr="00B61409" w:rsidRDefault="006A0129" w:rsidP="00590A22">
      <w:pPr>
        <w:pStyle w:val="a3"/>
        <w:spacing w:line="288" w:lineRule="auto"/>
        <w:ind w:left="426"/>
        <w:jc w:val="both"/>
      </w:pPr>
    </w:p>
    <w:p w:rsidR="009A1929" w:rsidRPr="006A0129" w:rsidRDefault="00AB72A9" w:rsidP="00B61409">
      <w:pPr>
        <w:spacing w:after="120" w:line="288" w:lineRule="auto"/>
        <w:ind w:left="709"/>
        <w:contextualSpacing/>
        <w:jc w:val="center"/>
        <w:rPr>
          <w:b/>
          <w:i/>
        </w:rPr>
      </w:pPr>
      <w:r w:rsidRPr="006A0129">
        <w:rPr>
          <w:b/>
          <w:i/>
        </w:rPr>
        <w:t>Дополнительные требования</w:t>
      </w:r>
      <w:r w:rsidR="00047C78" w:rsidRPr="006A0129">
        <w:rPr>
          <w:b/>
          <w:i/>
        </w:rPr>
        <w:t xml:space="preserve"> к контрагенту</w:t>
      </w:r>
      <w:r w:rsidRPr="006A0129">
        <w:rPr>
          <w:b/>
          <w:i/>
        </w:rPr>
        <w:t>:</w:t>
      </w:r>
    </w:p>
    <w:p w:rsidR="003C663A" w:rsidRPr="004D2A41" w:rsidRDefault="003C663A" w:rsidP="00B61409">
      <w:pPr>
        <w:spacing w:after="120" w:line="288" w:lineRule="auto"/>
        <w:ind w:left="709"/>
        <w:contextualSpacing/>
        <w:jc w:val="center"/>
        <w:rPr>
          <w:i/>
        </w:rPr>
      </w:pPr>
    </w:p>
    <w:p w:rsidR="00A74FC3" w:rsidRDefault="00A947F1" w:rsidP="00047C78">
      <w:pPr>
        <w:spacing w:after="120" w:line="288" w:lineRule="auto"/>
        <w:ind w:firstLine="708"/>
        <w:contextualSpacing/>
        <w:jc w:val="both"/>
      </w:pPr>
      <w:r>
        <w:t>К заключению договора допускаются юридические лица</w:t>
      </w:r>
      <w:r w:rsidR="00A74FC3">
        <w:t>:</w:t>
      </w:r>
    </w:p>
    <w:p w:rsidR="00A74FC3" w:rsidRDefault="00A947F1" w:rsidP="003C663A">
      <w:pPr>
        <w:pStyle w:val="a3"/>
        <w:numPr>
          <w:ilvl w:val="0"/>
          <w:numId w:val="7"/>
        </w:numPr>
        <w:spacing w:after="120" w:line="276" w:lineRule="auto"/>
        <w:ind w:left="1134"/>
        <w:jc w:val="both"/>
      </w:pPr>
      <w:r>
        <w:t>осуществляющие хозяйственную деятельность не менее 1 (одного) календарного года</w:t>
      </w:r>
      <w:r w:rsidR="00A74FC3">
        <w:t>;</w:t>
      </w:r>
    </w:p>
    <w:p w:rsidR="00A74FC3" w:rsidRDefault="00A947F1" w:rsidP="003C663A">
      <w:pPr>
        <w:pStyle w:val="a3"/>
        <w:numPr>
          <w:ilvl w:val="0"/>
          <w:numId w:val="7"/>
        </w:numPr>
        <w:spacing w:after="120" w:line="288" w:lineRule="auto"/>
        <w:ind w:left="1134"/>
        <w:jc w:val="both"/>
      </w:pPr>
      <w:r>
        <w:t>имеющие выручку</w:t>
      </w:r>
      <w:r w:rsidR="00B900EF">
        <w:t xml:space="preserve"> за предыдущий отчетный период</w:t>
      </w:r>
      <w:r>
        <w:t>, сопоставимую с сумм</w:t>
      </w:r>
      <w:bookmarkStart w:id="0" w:name="_GoBack"/>
      <w:bookmarkEnd w:id="0"/>
      <w:r>
        <w:t xml:space="preserve">ой </w:t>
      </w:r>
      <w:r w:rsidR="00B900EF">
        <w:t xml:space="preserve">предполагаемой </w:t>
      </w:r>
      <w:r>
        <w:t>сделки</w:t>
      </w:r>
      <w:r w:rsidR="00B900EF">
        <w:t xml:space="preserve"> (сумма сделки не более 50% от выручки)</w:t>
      </w:r>
      <w:r w:rsidR="00A74FC3">
        <w:t>;</w:t>
      </w:r>
    </w:p>
    <w:p w:rsidR="009A1BC5" w:rsidRDefault="008C60D2" w:rsidP="003C663A">
      <w:pPr>
        <w:pStyle w:val="a3"/>
        <w:numPr>
          <w:ilvl w:val="0"/>
          <w:numId w:val="7"/>
        </w:numPr>
        <w:spacing w:after="120" w:line="288" w:lineRule="auto"/>
        <w:ind w:left="1134"/>
        <w:jc w:val="both"/>
      </w:pPr>
      <w:r w:rsidRPr="001F1322">
        <w:t xml:space="preserve">не имеющие действующих решений </w:t>
      </w:r>
      <w:r w:rsidR="00CF0DD6" w:rsidRPr="001F1322">
        <w:t>ИФНС</w:t>
      </w:r>
      <w:r w:rsidRPr="001F1322">
        <w:t xml:space="preserve"> о </w:t>
      </w:r>
      <w:r w:rsidR="00E36D25">
        <w:t xml:space="preserve">приостановлении </w:t>
      </w:r>
      <w:r w:rsidR="00420A4F" w:rsidRPr="001F1322">
        <w:t xml:space="preserve">операций по </w:t>
      </w:r>
      <w:r w:rsidRPr="001F1322">
        <w:t>счет</w:t>
      </w:r>
      <w:r w:rsidR="00420A4F" w:rsidRPr="001F1322">
        <w:t>ам</w:t>
      </w:r>
      <w:r w:rsidR="00D2792F">
        <w:t xml:space="preserve"> налогоплательщика</w:t>
      </w:r>
      <w:r w:rsidR="00B03C0F" w:rsidRPr="001F1322">
        <w:t>, за исключением случаев, когда оплата в полном размере производится после исполнения обязательств контрагентом (последующая оплата)</w:t>
      </w:r>
      <w:r w:rsidR="00464E67" w:rsidRPr="001F1322">
        <w:t>;</w:t>
      </w:r>
    </w:p>
    <w:p w:rsidR="00464E67" w:rsidRPr="001F1322" w:rsidRDefault="00464E67" w:rsidP="003C663A">
      <w:pPr>
        <w:pStyle w:val="a3"/>
        <w:numPr>
          <w:ilvl w:val="0"/>
          <w:numId w:val="7"/>
        </w:numPr>
        <w:spacing w:after="120" w:line="288" w:lineRule="auto"/>
        <w:ind w:left="1134"/>
        <w:jc w:val="both"/>
      </w:pPr>
      <w:r w:rsidRPr="001F1322">
        <w:t>не находящиеся в процедуре ликвидации, банкротства</w:t>
      </w:r>
      <w:r w:rsidR="001F1322">
        <w:t>.</w:t>
      </w:r>
    </w:p>
    <w:p w:rsidR="00590A22" w:rsidRDefault="001F30AC" w:rsidP="00D2792F">
      <w:pPr>
        <w:spacing w:after="120" w:line="288" w:lineRule="auto"/>
        <w:ind w:firstLine="709"/>
        <w:jc w:val="both"/>
        <w:rPr>
          <w:i/>
        </w:rPr>
      </w:pPr>
      <w:r w:rsidRPr="001F1322">
        <w:rPr>
          <w:i/>
        </w:rPr>
        <w:t>Примечание:</w:t>
      </w:r>
    </w:p>
    <w:p w:rsidR="00590A22" w:rsidRDefault="00590A22" w:rsidP="00D2792F">
      <w:pPr>
        <w:spacing w:after="120" w:line="288" w:lineRule="auto"/>
        <w:ind w:firstLine="709"/>
        <w:jc w:val="both"/>
      </w:pPr>
      <w:r>
        <w:t>Ю</w:t>
      </w:r>
      <w:r w:rsidR="001F30AC" w:rsidRPr="001F1322">
        <w:t>ридическому лицу может быть отказано в заключении договора при наличии иных обстоятельств, свидетельствующих о высокой вероятности неисполнения контрагентом своих обязательств (наличие исполнительных производств на значительную сумму по отношению к стоимости имущества юридического лица, в которых данное юридическое лицо выступает должником; наличие судебных процессов, в которых юридическое лицо выступает ответчиком и т.д.)</w:t>
      </w:r>
      <w:r w:rsidR="00BC7D65">
        <w:t>.</w:t>
      </w:r>
    </w:p>
    <w:p w:rsidR="00464E67" w:rsidRPr="00590A22" w:rsidRDefault="004D66C7" w:rsidP="00590A22">
      <w:pPr>
        <w:spacing w:after="120" w:line="288" w:lineRule="auto"/>
        <w:ind w:firstLine="709"/>
        <w:jc w:val="both"/>
      </w:pPr>
      <w:r w:rsidRPr="00590A22">
        <w:t>В любом</w:t>
      </w:r>
      <w:r w:rsidR="00B03C0F" w:rsidRPr="00590A22">
        <w:t xml:space="preserve"> случае ООО «Новоангарский обогатительный комбинат» не обязано сообщать </w:t>
      </w:r>
      <w:r w:rsidR="007650DB" w:rsidRPr="00590A22">
        <w:t>заявителю причину отказа</w:t>
      </w:r>
      <w:r w:rsidR="00590A22">
        <w:t xml:space="preserve"> в регистрации.</w:t>
      </w:r>
    </w:p>
    <w:sectPr w:rsidR="00464E67" w:rsidRPr="00590A22" w:rsidSect="002C7889">
      <w:pgSz w:w="11906" w:h="16838" w:code="9"/>
      <w:pgMar w:top="851" w:right="851" w:bottom="851" w:left="851" w:header="720" w:footer="720" w:gutter="0"/>
      <w:cols w:space="708"/>
      <w:docGrid w:linePitch="21845" w:charSpace="-328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5564"/>
    <w:multiLevelType w:val="hybridMultilevel"/>
    <w:tmpl w:val="6FAC8D50"/>
    <w:lvl w:ilvl="0" w:tplc="E75A23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7E31646"/>
    <w:multiLevelType w:val="hybridMultilevel"/>
    <w:tmpl w:val="56B823C6"/>
    <w:lvl w:ilvl="0" w:tplc="E75A23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A787E29"/>
    <w:multiLevelType w:val="hybridMultilevel"/>
    <w:tmpl w:val="457E66B4"/>
    <w:lvl w:ilvl="0" w:tplc="D99E3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515029"/>
    <w:multiLevelType w:val="hybridMultilevel"/>
    <w:tmpl w:val="05DC3E3C"/>
    <w:lvl w:ilvl="0" w:tplc="E75A23F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7E13A9E"/>
    <w:multiLevelType w:val="hybridMultilevel"/>
    <w:tmpl w:val="005ADE86"/>
    <w:lvl w:ilvl="0" w:tplc="E75A23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3CF6D89"/>
    <w:multiLevelType w:val="hybridMultilevel"/>
    <w:tmpl w:val="DB4A29EE"/>
    <w:lvl w:ilvl="0" w:tplc="E75A23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3E118EA"/>
    <w:multiLevelType w:val="hybridMultilevel"/>
    <w:tmpl w:val="FBCEAB12"/>
    <w:lvl w:ilvl="0" w:tplc="E75A23FE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2082A48"/>
    <w:multiLevelType w:val="hybridMultilevel"/>
    <w:tmpl w:val="B93A7A2A"/>
    <w:lvl w:ilvl="0" w:tplc="B8C02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423A18"/>
    <w:multiLevelType w:val="multilevel"/>
    <w:tmpl w:val="17FEB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BE66BFA"/>
    <w:multiLevelType w:val="hybridMultilevel"/>
    <w:tmpl w:val="4E4EA024"/>
    <w:lvl w:ilvl="0" w:tplc="E75A23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7228"/>
  <w:drawingGridVerticalSpacing w:val="21845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E9"/>
    <w:rsid w:val="00022F2D"/>
    <w:rsid w:val="00047C78"/>
    <w:rsid w:val="000910FF"/>
    <w:rsid w:val="00131159"/>
    <w:rsid w:val="001E4C00"/>
    <w:rsid w:val="001F1322"/>
    <w:rsid w:val="001F30AC"/>
    <w:rsid w:val="00213FE3"/>
    <w:rsid w:val="002744E9"/>
    <w:rsid w:val="002B1AE9"/>
    <w:rsid w:val="002C7889"/>
    <w:rsid w:val="002D2260"/>
    <w:rsid w:val="003C663A"/>
    <w:rsid w:val="0041490C"/>
    <w:rsid w:val="00414EA8"/>
    <w:rsid w:val="00420A4F"/>
    <w:rsid w:val="00454DFB"/>
    <w:rsid w:val="00464E67"/>
    <w:rsid w:val="004C5B47"/>
    <w:rsid w:val="004D2A41"/>
    <w:rsid w:val="004D66C7"/>
    <w:rsid w:val="005817DA"/>
    <w:rsid w:val="00581DE9"/>
    <w:rsid w:val="00590A22"/>
    <w:rsid w:val="006068F1"/>
    <w:rsid w:val="00690104"/>
    <w:rsid w:val="006A0129"/>
    <w:rsid w:val="006A7C3A"/>
    <w:rsid w:val="006B2E2B"/>
    <w:rsid w:val="006E02E6"/>
    <w:rsid w:val="007650DB"/>
    <w:rsid w:val="00801088"/>
    <w:rsid w:val="00830F7A"/>
    <w:rsid w:val="0083504D"/>
    <w:rsid w:val="008B3E2D"/>
    <w:rsid w:val="008C60D2"/>
    <w:rsid w:val="008F2CE2"/>
    <w:rsid w:val="00923BF5"/>
    <w:rsid w:val="009346F5"/>
    <w:rsid w:val="00985448"/>
    <w:rsid w:val="009A1929"/>
    <w:rsid w:val="009A1BC5"/>
    <w:rsid w:val="00A03142"/>
    <w:rsid w:val="00A0577E"/>
    <w:rsid w:val="00A066C8"/>
    <w:rsid w:val="00A51931"/>
    <w:rsid w:val="00A74FC3"/>
    <w:rsid w:val="00A947F1"/>
    <w:rsid w:val="00AA4EED"/>
    <w:rsid w:val="00AB72A9"/>
    <w:rsid w:val="00AF38E2"/>
    <w:rsid w:val="00B03C0F"/>
    <w:rsid w:val="00B23016"/>
    <w:rsid w:val="00B61409"/>
    <w:rsid w:val="00B900EF"/>
    <w:rsid w:val="00BC7D65"/>
    <w:rsid w:val="00C92656"/>
    <w:rsid w:val="00CF0DD6"/>
    <w:rsid w:val="00D2792F"/>
    <w:rsid w:val="00D95AB0"/>
    <w:rsid w:val="00DC4CCD"/>
    <w:rsid w:val="00DC5840"/>
    <w:rsid w:val="00DF0A07"/>
    <w:rsid w:val="00E06924"/>
    <w:rsid w:val="00E36D25"/>
    <w:rsid w:val="00ED6792"/>
    <w:rsid w:val="00F9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7B383-C40F-4762-AB96-BE7218B5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9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140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140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5CCDE-056F-4232-AA50-7E4160F5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Эксаров</dc:creator>
  <cp:keywords/>
  <dc:description/>
  <cp:lastModifiedBy>Игорь Эксаров</cp:lastModifiedBy>
  <cp:revision>23</cp:revision>
  <cp:lastPrinted>2019-10-25T09:10:00Z</cp:lastPrinted>
  <dcterms:created xsi:type="dcterms:W3CDTF">2019-10-10T09:32:00Z</dcterms:created>
  <dcterms:modified xsi:type="dcterms:W3CDTF">2019-10-28T03:00:00Z</dcterms:modified>
</cp:coreProperties>
</file>