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42" w:rsidRDefault="00A03142" w:rsidP="00526E27">
      <w:pPr>
        <w:pStyle w:val="a3"/>
        <w:tabs>
          <w:tab w:val="left" w:pos="851"/>
        </w:tabs>
        <w:spacing w:after="120" w:line="360" w:lineRule="auto"/>
        <w:ind w:left="0" w:firstLine="567"/>
        <w:jc w:val="center"/>
        <w:rPr>
          <w:b/>
          <w:i/>
        </w:rPr>
      </w:pPr>
      <w:r w:rsidRPr="00305D6C">
        <w:rPr>
          <w:b/>
          <w:i/>
        </w:rPr>
        <w:t>Поля, подлежащие заполнению:</w:t>
      </w:r>
    </w:p>
    <w:p w:rsidR="00305D6C" w:rsidRPr="00305D6C" w:rsidRDefault="00305D6C" w:rsidP="00526E27">
      <w:pPr>
        <w:pStyle w:val="a3"/>
        <w:tabs>
          <w:tab w:val="left" w:pos="851"/>
        </w:tabs>
        <w:spacing w:after="120" w:line="360" w:lineRule="auto"/>
        <w:ind w:left="0" w:firstLine="567"/>
        <w:jc w:val="center"/>
        <w:rPr>
          <w:b/>
          <w:i/>
        </w:rPr>
      </w:pPr>
    </w:p>
    <w:p w:rsidR="009A1929" w:rsidRDefault="009A1929" w:rsidP="00EE72C0">
      <w:pPr>
        <w:pStyle w:val="a3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709"/>
        <w:jc w:val="both"/>
      </w:pPr>
      <w:r>
        <w:t>Идентификационный номер налогоплательщика</w:t>
      </w:r>
      <w:r w:rsidR="0090194C">
        <w:t xml:space="preserve"> (ИП)</w:t>
      </w:r>
      <w:r>
        <w:t>.</w:t>
      </w:r>
    </w:p>
    <w:p w:rsidR="00801088" w:rsidRDefault="00801088" w:rsidP="00EE72C0">
      <w:pPr>
        <w:pStyle w:val="a3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709"/>
        <w:jc w:val="both"/>
      </w:pPr>
      <w:r>
        <w:t>Ф</w:t>
      </w:r>
      <w:r w:rsidR="00F3576A">
        <w:t>амилия, Имя, Отчество</w:t>
      </w:r>
      <w:r w:rsidR="0090194C">
        <w:t>, контактный телефон и электронную почту лица, выполняющего регистрацию на сайте</w:t>
      </w:r>
      <w:r>
        <w:t>.</w:t>
      </w:r>
    </w:p>
    <w:p w:rsidR="0090194C" w:rsidRDefault="0090194C" w:rsidP="0090194C">
      <w:pPr>
        <w:pStyle w:val="a3"/>
        <w:tabs>
          <w:tab w:val="left" w:pos="851"/>
        </w:tabs>
        <w:spacing w:after="120" w:line="276" w:lineRule="auto"/>
        <w:ind w:left="0" w:firstLine="567"/>
        <w:jc w:val="both"/>
        <w:rPr>
          <w:i/>
        </w:rPr>
      </w:pPr>
    </w:p>
    <w:p w:rsidR="00A03142" w:rsidRDefault="0090194C" w:rsidP="00305D6C">
      <w:pPr>
        <w:pStyle w:val="a3"/>
        <w:tabs>
          <w:tab w:val="left" w:pos="851"/>
        </w:tabs>
        <w:spacing w:after="120" w:line="276" w:lineRule="auto"/>
        <w:ind w:left="0"/>
        <w:jc w:val="center"/>
        <w:rPr>
          <w:b/>
          <w:i/>
        </w:rPr>
      </w:pPr>
      <w:r w:rsidRPr="00305D6C">
        <w:rPr>
          <w:b/>
          <w:i/>
        </w:rPr>
        <w:t>Документы, подле</w:t>
      </w:r>
      <w:r w:rsidR="00305D6C" w:rsidRPr="00305D6C">
        <w:rPr>
          <w:b/>
          <w:i/>
        </w:rPr>
        <w:t>жащие предоставлению через сайт:</w:t>
      </w:r>
    </w:p>
    <w:p w:rsidR="00305D6C" w:rsidRPr="00305D6C" w:rsidRDefault="00305D6C" w:rsidP="00305D6C">
      <w:pPr>
        <w:pStyle w:val="a3"/>
        <w:tabs>
          <w:tab w:val="left" w:pos="851"/>
        </w:tabs>
        <w:spacing w:after="120" w:line="276" w:lineRule="auto"/>
        <w:ind w:left="0"/>
        <w:jc w:val="center"/>
        <w:rPr>
          <w:b/>
          <w:i/>
        </w:rPr>
      </w:pPr>
    </w:p>
    <w:p w:rsidR="00A066C8" w:rsidRDefault="00A066C8" w:rsidP="00EE72C0">
      <w:pPr>
        <w:pStyle w:val="a3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jc w:val="both"/>
      </w:pPr>
      <w:r>
        <w:t xml:space="preserve">Свидетельство о государственной регистрации </w:t>
      </w:r>
      <w:r w:rsidR="004D1C91">
        <w:t xml:space="preserve">физического лица в качестве </w:t>
      </w:r>
      <w:r w:rsidR="009F1208">
        <w:t>индивидуального предпринимателя</w:t>
      </w:r>
      <w:r w:rsidR="005D25A2">
        <w:t xml:space="preserve"> (ИП)</w:t>
      </w:r>
      <w:r w:rsidR="00E66D19">
        <w:t xml:space="preserve"> (</w:t>
      </w:r>
      <w:r w:rsidR="00581740">
        <w:t>Форма № Р61001)</w:t>
      </w:r>
      <w:r w:rsidR="00801088">
        <w:t>.</w:t>
      </w:r>
      <w:r w:rsidR="004D1C91">
        <w:t xml:space="preserve"> </w:t>
      </w:r>
      <w:r>
        <w:t xml:space="preserve">В случае если </w:t>
      </w:r>
      <w:r w:rsidR="005D25A2">
        <w:t>ИП</w:t>
      </w:r>
      <w:r w:rsidR="009F1208">
        <w:t xml:space="preserve"> </w:t>
      </w:r>
      <w:r w:rsidR="00DC4CCD">
        <w:t>зарегистрирован</w:t>
      </w:r>
      <w:r w:rsidR="009F1208">
        <w:t xml:space="preserve"> </w:t>
      </w:r>
      <w:r w:rsidR="002C7889">
        <w:t xml:space="preserve">после </w:t>
      </w:r>
      <w:r w:rsidR="00581740">
        <w:t xml:space="preserve">01.01.2017 предоставляется </w:t>
      </w:r>
      <w:r w:rsidR="00DC4CCD">
        <w:t xml:space="preserve">Лист записи </w:t>
      </w:r>
      <w:r w:rsidR="002C7889">
        <w:t>Е</w:t>
      </w:r>
      <w:r w:rsidR="00DC4CCD">
        <w:t>диного государственного реестр</w:t>
      </w:r>
      <w:r w:rsidR="002C7889">
        <w:t xml:space="preserve">а </w:t>
      </w:r>
      <w:r w:rsidR="005D25A2">
        <w:t>ИП</w:t>
      </w:r>
      <w:r w:rsidR="009F1208">
        <w:t xml:space="preserve"> </w:t>
      </w:r>
      <w:r w:rsidR="002C7889">
        <w:t xml:space="preserve">о </w:t>
      </w:r>
      <w:r w:rsidR="00A03142">
        <w:t xml:space="preserve">внесении записи </w:t>
      </w:r>
      <w:r w:rsidR="009F1208">
        <w:t xml:space="preserve">о </w:t>
      </w:r>
      <w:r w:rsidR="00A04F2B">
        <w:t xml:space="preserve">приобретении </w:t>
      </w:r>
      <w:r w:rsidR="009F1208">
        <w:t>физическ</w:t>
      </w:r>
      <w:r w:rsidR="00A04F2B">
        <w:t>им</w:t>
      </w:r>
      <w:r w:rsidR="009F1208">
        <w:t xml:space="preserve"> лиц</w:t>
      </w:r>
      <w:r w:rsidR="00A04F2B">
        <w:t xml:space="preserve">ом статуса </w:t>
      </w:r>
      <w:r w:rsidR="005D25A2">
        <w:t>ИП</w:t>
      </w:r>
      <w:r w:rsidR="00A04F2B">
        <w:t xml:space="preserve"> (</w:t>
      </w:r>
      <w:r w:rsidR="00A04F2B" w:rsidRPr="00A04F2B">
        <w:t xml:space="preserve">Форма </w:t>
      </w:r>
      <w:r w:rsidR="00A04F2B">
        <w:t>№</w:t>
      </w:r>
      <w:r w:rsidR="00A04F2B" w:rsidRPr="00A04F2B">
        <w:t xml:space="preserve"> Р60009</w:t>
      </w:r>
      <w:r w:rsidR="00A04F2B">
        <w:t>)</w:t>
      </w:r>
      <w:r w:rsidR="00E06924">
        <w:t>.</w:t>
      </w:r>
    </w:p>
    <w:p w:rsidR="009A1929" w:rsidRDefault="009A1929" w:rsidP="00EE72C0">
      <w:pPr>
        <w:pStyle w:val="a3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jc w:val="both"/>
      </w:pPr>
      <w:r>
        <w:t>Свидетельство о постановке на налоговый учет</w:t>
      </w:r>
      <w:r w:rsidR="005D25A2">
        <w:t xml:space="preserve"> физического лица</w:t>
      </w:r>
      <w:r w:rsidR="0053473D">
        <w:t xml:space="preserve"> (Форма № </w:t>
      </w:r>
      <w:r w:rsidR="0053473D" w:rsidRPr="0053473D">
        <w:t>09-2-2</w:t>
      </w:r>
      <w:r w:rsidR="0053473D">
        <w:t>)</w:t>
      </w:r>
      <w:r>
        <w:t>.</w:t>
      </w:r>
    </w:p>
    <w:p w:rsidR="002B787A" w:rsidRDefault="002B787A" w:rsidP="00EE72C0">
      <w:pPr>
        <w:pStyle w:val="a3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jc w:val="both"/>
      </w:pPr>
      <w:r>
        <w:t>П</w:t>
      </w:r>
      <w:r w:rsidR="004C5B47">
        <w:t>аспорт гражданина</w:t>
      </w:r>
      <w:r w:rsidR="00305D6C">
        <w:t xml:space="preserve"> Российской Федерации</w:t>
      </w:r>
      <w:r>
        <w:t>.</w:t>
      </w:r>
    </w:p>
    <w:p w:rsidR="005D25A2" w:rsidRDefault="00AB72A9" w:rsidP="00EE72C0">
      <w:pPr>
        <w:pStyle w:val="a3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jc w:val="both"/>
      </w:pPr>
      <w:r>
        <w:t xml:space="preserve">Если договор будет </w:t>
      </w:r>
      <w:r w:rsidR="0090194C">
        <w:t xml:space="preserve">подписываться </w:t>
      </w:r>
      <w:r>
        <w:t xml:space="preserve">от имени </w:t>
      </w:r>
      <w:r w:rsidR="005D25A2">
        <w:t>ИП</w:t>
      </w:r>
      <w:r w:rsidR="002B787A">
        <w:t xml:space="preserve"> </w:t>
      </w:r>
      <w:r w:rsidR="0090194C">
        <w:t>п</w:t>
      </w:r>
      <w:r>
        <w:t>редставителем по</w:t>
      </w:r>
      <w:r w:rsidR="002B787A">
        <w:t xml:space="preserve"> </w:t>
      </w:r>
      <w:r>
        <w:t>доверенности</w:t>
      </w:r>
      <w:r w:rsidR="0090194C">
        <w:t xml:space="preserve"> -  доверенность и паспорт </w:t>
      </w:r>
      <w:r>
        <w:t>представителя</w:t>
      </w:r>
      <w:r w:rsidR="005D25A2">
        <w:t>;</w:t>
      </w:r>
    </w:p>
    <w:p w:rsidR="004D1C91" w:rsidRDefault="0090194C" w:rsidP="00EE72C0">
      <w:pPr>
        <w:pStyle w:val="a3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jc w:val="both"/>
      </w:pPr>
      <w:r>
        <w:t xml:space="preserve">Налоговая декларация </w:t>
      </w:r>
      <w:r w:rsidR="004D1C91">
        <w:t xml:space="preserve">за последний отчетный период с </w:t>
      </w:r>
      <w:r w:rsidR="005162ED" w:rsidRPr="0090194C">
        <w:t>подтверждением</w:t>
      </w:r>
      <w:r w:rsidR="007723A8" w:rsidRPr="0090194C">
        <w:t xml:space="preserve"> о ее</w:t>
      </w:r>
      <w:r w:rsidR="005162ED" w:rsidRPr="0090194C">
        <w:t xml:space="preserve"> принятии ИФНС</w:t>
      </w:r>
      <w:r w:rsidR="004D1C91">
        <w:t>:</w:t>
      </w:r>
    </w:p>
    <w:p w:rsidR="004D1C91" w:rsidRDefault="004D1C91" w:rsidP="0053473D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</w:pPr>
      <w:r>
        <w:t>д</w:t>
      </w:r>
      <w:r w:rsidR="00D05F71">
        <w:t>екларация по налогу на доходы физических лиц (форма 3-НДФЛ)</w:t>
      </w:r>
    </w:p>
    <w:p w:rsidR="004D1C91" w:rsidRDefault="004D1C91" w:rsidP="0053473D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</w:pPr>
      <w:r>
        <w:t>или</w:t>
      </w:r>
    </w:p>
    <w:p w:rsidR="004D1C91" w:rsidRPr="0090194C" w:rsidRDefault="0002190B" w:rsidP="0053473D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</w:pPr>
      <w:r w:rsidRPr="0090194C">
        <w:t xml:space="preserve">налоговая </w:t>
      </w:r>
      <w:r w:rsidR="004D1C91" w:rsidRPr="0090194C">
        <w:t>д</w:t>
      </w:r>
      <w:r w:rsidR="001469CB" w:rsidRPr="0090194C">
        <w:t>екларация по</w:t>
      </w:r>
      <w:r w:rsidRPr="0090194C">
        <w:t xml:space="preserve"> налогу, уплачиваемому в связи с применением </w:t>
      </w:r>
      <w:r w:rsidR="001469CB" w:rsidRPr="0090194C">
        <w:t>упрощенной системе налогооблож</w:t>
      </w:r>
      <w:r w:rsidR="00EE72C0">
        <w:t>ения</w:t>
      </w:r>
    </w:p>
    <w:p w:rsidR="004D1C91" w:rsidRDefault="004D1C91" w:rsidP="0053473D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</w:pPr>
      <w:r>
        <w:t>или</w:t>
      </w:r>
    </w:p>
    <w:p w:rsidR="00D05F71" w:rsidRPr="0090194C" w:rsidRDefault="0002190B" w:rsidP="0053473D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</w:pPr>
      <w:r w:rsidRPr="0090194C">
        <w:t xml:space="preserve"> налоговая </w:t>
      </w:r>
      <w:r w:rsidR="004D1C91" w:rsidRPr="0090194C">
        <w:t>д</w:t>
      </w:r>
      <w:r w:rsidR="001469CB" w:rsidRPr="0090194C">
        <w:t>еклараци</w:t>
      </w:r>
      <w:r w:rsidR="004D1C91" w:rsidRPr="0090194C">
        <w:t>я</w:t>
      </w:r>
      <w:r w:rsidR="001469CB" w:rsidRPr="0090194C">
        <w:t xml:space="preserve"> по единому налогу на вмененный доход</w:t>
      </w:r>
      <w:r w:rsidRPr="0090194C">
        <w:t xml:space="preserve"> для отдельных видов деятельности</w:t>
      </w:r>
      <w:r w:rsidR="001469CB" w:rsidRPr="0090194C">
        <w:t>.</w:t>
      </w:r>
    </w:p>
    <w:p w:rsidR="008C60D2" w:rsidRDefault="0090194C" w:rsidP="008873A2">
      <w:pPr>
        <w:pStyle w:val="a3"/>
        <w:numPr>
          <w:ilvl w:val="0"/>
          <w:numId w:val="2"/>
        </w:numPr>
        <w:tabs>
          <w:tab w:val="left" w:pos="993"/>
        </w:tabs>
        <w:spacing w:after="120" w:line="360" w:lineRule="auto"/>
        <w:ind w:left="0" w:firstLine="709"/>
        <w:jc w:val="both"/>
      </w:pPr>
      <w:r>
        <w:t xml:space="preserve">В случае применения упрощенной системы налогообложения - </w:t>
      </w:r>
      <w:r w:rsidR="008C60D2">
        <w:t xml:space="preserve">Уведомление </w:t>
      </w:r>
      <w:r w:rsidR="004714C5">
        <w:t>ИФНС</w:t>
      </w:r>
      <w:r w:rsidR="008C60D2">
        <w:t xml:space="preserve"> о применении упрощенной системы налогообложения.</w:t>
      </w:r>
    </w:p>
    <w:p w:rsidR="00305D6C" w:rsidRDefault="00305D6C" w:rsidP="00305D6C">
      <w:pPr>
        <w:tabs>
          <w:tab w:val="left" w:pos="851"/>
        </w:tabs>
        <w:spacing w:after="120" w:line="360" w:lineRule="auto"/>
        <w:contextualSpacing/>
        <w:jc w:val="both"/>
        <w:rPr>
          <w:i/>
        </w:rPr>
      </w:pPr>
      <w:r>
        <w:rPr>
          <w:i/>
        </w:rPr>
        <w:t xml:space="preserve">Примечание: </w:t>
      </w:r>
    </w:p>
    <w:p w:rsidR="00305D6C" w:rsidRDefault="00305D6C" w:rsidP="00305D6C">
      <w:pPr>
        <w:pStyle w:val="a3"/>
        <w:numPr>
          <w:ilvl w:val="0"/>
          <w:numId w:val="8"/>
        </w:numPr>
        <w:tabs>
          <w:tab w:val="left" w:pos="993"/>
        </w:tabs>
        <w:spacing w:after="120" w:line="360" w:lineRule="auto"/>
        <w:ind w:left="0" w:firstLine="709"/>
        <w:jc w:val="both"/>
        <w:rPr>
          <w:i/>
        </w:rPr>
      </w:pPr>
      <w:r>
        <w:rPr>
          <w:i/>
        </w:rPr>
        <w:t>Ф</w:t>
      </w:r>
      <w:r w:rsidRPr="00305D6C">
        <w:rPr>
          <w:i/>
        </w:rPr>
        <w:t xml:space="preserve">айлы должны </w:t>
      </w:r>
      <w:r>
        <w:rPr>
          <w:i/>
        </w:rPr>
        <w:t xml:space="preserve">предоставлять в формате </w:t>
      </w:r>
      <w:r>
        <w:rPr>
          <w:i/>
          <w:lang w:val="en-US"/>
        </w:rPr>
        <w:t>p</w:t>
      </w:r>
      <w:proofErr w:type="spellStart"/>
      <w:r w:rsidRPr="00305D6C">
        <w:rPr>
          <w:i/>
        </w:rPr>
        <w:t>df</w:t>
      </w:r>
      <w:proofErr w:type="spellEnd"/>
      <w:r>
        <w:rPr>
          <w:i/>
        </w:rPr>
        <w:t>.</w:t>
      </w:r>
    </w:p>
    <w:p w:rsidR="00305D6C" w:rsidRDefault="00305D6C" w:rsidP="00305D6C">
      <w:pPr>
        <w:pStyle w:val="a3"/>
        <w:numPr>
          <w:ilvl w:val="0"/>
          <w:numId w:val="8"/>
        </w:numPr>
        <w:tabs>
          <w:tab w:val="left" w:pos="993"/>
        </w:tabs>
        <w:spacing w:after="120" w:line="360" w:lineRule="auto"/>
        <w:ind w:left="0" w:firstLine="709"/>
        <w:jc w:val="both"/>
        <w:rPr>
          <w:i/>
        </w:rPr>
      </w:pPr>
      <w:r>
        <w:rPr>
          <w:i/>
        </w:rPr>
        <w:t>М</w:t>
      </w:r>
      <w:r w:rsidRPr="00305D6C">
        <w:rPr>
          <w:i/>
        </w:rPr>
        <w:t>ногостраничные документы должны предоставляться в виде одного файла</w:t>
      </w:r>
      <w:r>
        <w:rPr>
          <w:i/>
        </w:rPr>
        <w:t>.</w:t>
      </w:r>
    </w:p>
    <w:p w:rsidR="00F3576A" w:rsidRDefault="00305D6C" w:rsidP="00305D6C">
      <w:pPr>
        <w:pStyle w:val="a3"/>
        <w:numPr>
          <w:ilvl w:val="0"/>
          <w:numId w:val="8"/>
        </w:numPr>
        <w:tabs>
          <w:tab w:val="left" w:pos="993"/>
        </w:tabs>
        <w:spacing w:after="120" w:line="360" w:lineRule="auto"/>
        <w:ind w:left="0" w:firstLine="709"/>
        <w:jc w:val="both"/>
        <w:rPr>
          <w:i/>
        </w:rPr>
      </w:pPr>
      <w:r>
        <w:rPr>
          <w:i/>
        </w:rPr>
        <w:t>Файлы должны иметь разрешение не менее 200</w:t>
      </w:r>
      <w:r w:rsidRPr="00305D6C">
        <w:rPr>
          <w:i/>
        </w:rPr>
        <w:t xml:space="preserve"> </w:t>
      </w:r>
      <w:r>
        <w:rPr>
          <w:i/>
          <w:lang w:val="en-US"/>
        </w:rPr>
        <w:t>dpi</w:t>
      </w:r>
      <w:r>
        <w:rPr>
          <w:i/>
        </w:rPr>
        <w:t>.</w:t>
      </w:r>
      <w:r w:rsidRPr="00305D6C">
        <w:rPr>
          <w:i/>
        </w:rPr>
        <w:t xml:space="preserve"> </w:t>
      </w:r>
    </w:p>
    <w:p w:rsidR="00305D6C" w:rsidRDefault="00305D6C" w:rsidP="00305D6C">
      <w:pPr>
        <w:tabs>
          <w:tab w:val="left" w:pos="993"/>
        </w:tabs>
        <w:spacing w:after="120" w:line="360" w:lineRule="auto"/>
        <w:jc w:val="both"/>
        <w:rPr>
          <w:i/>
        </w:rPr>
      </w:pPr>
    </w:p>
    <w:p w:rsidR="00305D6C" w:rsidRDefault="00305D6C" w:rsidP="00305D6C">
      <w:pPr>
        <w:tabs>
          <w:tab w:val="left" w:pos="993"/>
        </w:tabs>
        <w:spacing w:after="120" w:line="360" w:lineRule="auto"/>
        <w:jc w:val="both"/>
        <w:rPr>
          <w:i/>
        </w:rPr>
      </w:pPr>
    </w:p>
    <w:p w:rsidR="00305D6C" w:rsidRDefault="00305D6C" w:rsidP="00305D6C">
      <w:pPr>
        <w:tabs>
          <w:tab w:val="left" w:pos="993"/>
        </w:tabs>
        <w:spacing w:after="120" w:line="360" w:lineRule="auto"/>
        <w:jc w:val="both"/>
        <w:rPr>
          <w:i/>
        </w:rPr>
      </w:pPr>
    </w:p>
    <w:p w:rsidR="00305D6C" w:rsidRPr="00305D6C" w:rsidRDefault="00305D6C" w:rsidP="00305D6C">
      <w:pPr>
        <w:tabs>
          <w:tab w:val="left" w:pos="993"/>
        </w:tabs>
        <w:spacing w:after="120" w:line="360" w:lineRule="auto"/>
        <w:jc w:val="both"/>
        <w:rPr>
          <w:i/>
        </w:rPr>
      </w:pPr>
    </w:p>
    <w:p w:rsidR="009A1929" w:rsidRPr="00305D6C" w:rsidRDefault="00AB72A9" w:rsidP="00526E27">
      <w:pPr>
        <w:tabs>
          <w:tab w:val="left" w:pos="851"/>
        </w:tabs>
        <w:spacing w:after="120" w:line="360" w:lineRule="auto"/>
        <w:ind w:firstLine="567"/>
        <w:contextualSpacing/>
        <w:jc w:val="center"/>
        <w:rPr>
          <w:b/>
          <w:i/>
        </w:rPr>
      </w:pPr>
      <w:r w:rsidRPr="00305D6C">
        <w:rPr>
          <w:b/>
          <w:i/>
        </w:rPr>
        <w:lastRenderedPageBreak/>
        <w:t>Дополнительные требования</w:t>
      </w:r>
      <w:r w:rsidR="00047C78" w:rsidRPr="00305D6C">
        <w:rPr>
          <w:b/>
          <w:i/>
        </w:rPr>
        <w:t xml:space="preserve"> к контрагенту</w:t>
      </w:r>
      <w:r w:rsidRPr="00305D6C">
        <w:rPr>
          <w:b/>
          <w:i/>
        </w:rPr>
        <w:t>:</w:t>
      </w:r>
    </w:p>
    <w:p w:rsidR="004D1C91" w:rsidRDefault="004D1C91" w:rsidP="00EE72C0">
      <w:pPr>
        <w:tabs>
          <w:tab w:val="left" w:pos="851"/>
        </w:tabs>
        <w:spacing w:after="120" w:line="288" w:lineRule="auto"/>
        <w:ind w:firstLine="709"/>
        <w:contextualSpacing/>
        <w:jc w:val="both"/>
      </w:pPr>
      <w:r>
        <w:t>К заключению договора допускаются ИП:</w:t>
      </w:r>
    </w:p>
    <w:p w:rsidR="004D1C91" w:rsidRDefault="004D1C91" w:rsidP="008873A2">
      <w:pPr>
        <w:pStyle w:val="a3"/>
        <w:numPr>
          <w:ilvl w:val="0"/>
          <w:numId w:val="5"/>
        </w:numPr>
        <w:spacing w:after="120" w:line="288" w:lineRule="auto"/>
        <w:ind w:left="851"/>
        <w:jc w:val="both"/>
      </w:pPr>
      <w:r>
        <w:t>осуществляющие хозяйственную деятельность не менее 1 (одного) календарного года;</w:t>
      </w:r>
    </w:p>
    <w:p w:rsidR="005162ED" w:rsidRPr="0090194C" w:rsidRDefault="004D1C91" w:rsidP="005162ED">
      <w:pPr>
        <w:pStyle w:val="a3"/>
        <w:numPr>
          <w:ilvl w:val="0"/>
          <w:numId w:val="5"/>
        </w:numPr>
        <w:spacing w:after="120" w:line="288" w:lineRule="auto"/>
        <w:ind w:left="851"/>
        <w:jc w:val="both"/>
      </w:pPr>
      <w:bookmarkStart w:id="0" w:name="_GoBack"/>
      <w:r w:rsidRPr="0090194C">
        <w:t xml:space="preserve">не имеющие на момент заключения договора, действующих решений </w:t>
      </w:r>
      <w:r w:rsidR="00F3576A" w:rsidRPr="0090194C">
        <w:t>ИФНС</w:t>
      </w:r>
      <w:r w:rsidRPr="0090194C">
        <w:t xml:space="preserve"> о блокировке </w:t>
      </w:r>
      <w:bookmarkEnd w:id="0"/>
      <w:r w:rsidRPr="0090194C">
        <w:t>операций по счетам</w:t>
      </w:r>
      <w:r w:rsidR="005162ED" w:rsidRPr="0090194C">
        <w:t>, за исключением случаев, когда оплата в полном размере производится после исполнения обязательств контрагентом (последующая оплата);</w:t>
      </w:r>
    </w:p>
    <w:p w:rsidR="005162ED" w:rsidRPr="00EE72C0" w:rsidRDefault="005162ED" w:rsidP="005162ED">
      <w:pPr>
        <w:pStyle w:val="a3"/>
        <w:numPr>
          <w:ilvl w:val="0"/>
          <w:numId w:val="5"/>
        </w:numPr>
        <w:spacing w:after="120" w:line="288" w:lineRule="auto"/>
        <w:ind w:left="851"/>
        <w:jc w:val="both"/>
      </w:pPr>
      <w:r w:rsidRPr="00EE72C0">
        <w:t>не находящиеся в процедуре банкротства</w:t>
      </w:r>
      <w:r w:rsidR="007723A8" w:rsidRPr="00EE72C0">
        <w:t xml:space="preserve"> и</w:t>
      </w:r>
      <w:r w:rsidRPr="00EE72C0">
        <w:t xml:space="preserve"> которыми не подано заявление о прекращении деятельности в качестве индивидуального предпринимателя;</w:t>
      </w:r>
    </w:p>
    <w:p w:rsidR="00EE72C0" w:rsidRDefault="005162ED" w:rsidP="005162ED">
      <w:pPr>
        <w:spacing w:after="120" w:line="288" w:lineRule="auto"/>
        <w:ind w:left="491"/>
        <w:jc w:val="both"/>
        <w:rPr>
          <w:i/>
        </w:rPr>
      </w:pPr>
      <w:r w:rsidRPr="00EE72C0">
        <w:rPr>
          <w:i/>
        </w:rPr>
        <w:t>Примечание:</w:t>
      </w:r>
    </w:p>
    <w:p w:rsidR="00EE72C0" w:rsidRDefault="00305D6C" w:rsidP="00EE72C0">
      <w:pPr>
        <w:spacing w:after="120" w:line="288" w:lineRule="auto"/>
        <w:ind w:firstLine="709"/>
        <w:jc w:val="both"/>
      </w:pPr>
      <w:r>
        <w:t>ИП</w:t>
      </w:r>
      <w:r w:rsidR="005162ED" w:rsidRPr="00EE72C0">
        <w:t xml:space="preserve"> может быть отказано в заключении договора при наличии иных обстоятельств, свидетельствующих о высокой вероятности неисполнения контрагентом своих обязательств (наличие исполнительных производств на значительную сумму по отношению к стоимости его имущества, в которых данный предприниматель выступает должником; наличие судебных процессов, в которых предприниматель выступает ответчиком и т.д.).</w:t>
      </w:r>
    </w:p>
    <w:p w:rsidR="005162ED" w:rsidRPr="00EE72C0" w:rsidRDefault="005162ED" w:rsidP="00C73419">
      <w:pPr>
        <w:spacing w:after="120" w:line="288" w:lineRule="auto"/>
        <w:ind w:firstLine="785"/>
        <w:jc w:val="both"/>
      </w:pPr>
      <w:r w:rsidRPr="00EE72C0">
        <w:t>В любом случае ООО «</w:t>
      </w:r>
      <w:proofErr w:type="spellStart"/>
      <w:r w:rsidRPr="00EE72C0">
        <w:t>Новоангарский</w:t>
      </w:r>
      <w:proofErr w:type="spellEnd"/>
      <w:r w:rsidRPr="00EE72C0">
        <w:t xml:space="preserve"> обогатительный комбинат»</w:t>
      </w:r>
      <w:r w:rsidR="00C73419">
        <w:t>, АО «</w:t>
      </w:r>
      <w:proofErr w:type="spellStart"/>
      <w:r w:rsidR="00C73419">
        <w:t>Горевский</w:t>
      </w:r>
      <w:proofErr w:type="spellEnd"/>
      <w:r w:rsidR="00C73419">
        <w:t xml:space="preserve"> </w:t>
      </w:r>
      <w:r w:rsidR="00C73419">
        <w:t>Горно-обогатительный</w:t>
      </w:r>
      <w:r w:rsidR="00C73419">
        <w:t xml:space="preserve"> </w:t>
      </w:r>
      <w:r w:rsidR="00C73419">
        <w:t>Комбинат</w:t>
      </w:r>
      <w:r w:rsidR="00C73419">
        <w:t xml:space="preserve">», </w:t>
      </w:r>
      <w:r w:rsidR="00C73419" w:rsidRPr="00C73419">
        <w:t>ООО "</w:t>
      </w:r>
      <w:proofErr w:type="spellStart"/>
      <w:r w:rsidR="00C73419" w:rsidRPr="00C73419">
        <w:t>Боголюбовское</w:t>
      </w:r>
      <w:proofErr w:type="spellEnd"/>
      <w:r w:rsidR="00C73419" w:rsidRPr="00C73419">
        <w:t>"</w:t>
      </w:r>
      <w:r w:rsidRPr="00EE72C0">
        <w:t xml:space="preserve"> не </w:t>
      </w:r>
      <w:r w:rsidR="007723A8" w:rsidRPr="00EE72C0">
        <w:t>обязан</w:t>
      </w:r>
      <w:r w:rsidR="00C73419">
        <w:t>ы</w:t>
      </w:r>
      <w:r w:rsidR="007723A8" w:rsidRPr="00EE72C0">
        <w:t xml:space="preserve"> сообщать заявителю причину отказа</w:t>
      </w:r>
      <w:r w:rsidR="00EA48DC">
        <w:t>.</w:t>
      </w:r>
    </w:p>
    <w:p w:rsidR="004D1C91" w:rsidRDefault="004D1C91" w:rsidP="00ED70B1">
      <w:pPr>
        <w:pStyle w:val="a3"/>
        <w:tabs>
          <w:tab w:val="left" w:pos="851"/>
        </w:tabs>
        <w:spacing w:after="120" w:line="288" w:lineRule="auto"/>
        <w:ind w:left="567"/>
        <w:jc w:val="both"/>
      </w:pPr>
    </w:p>
    <w:sectPr w:rsidR="004D1C91" w:rsidSect="002C7889">
      <w:pgSz w:w="11906" w:h="16838" w:code="9"/>
      <w:pgMar w:top="851" w:right="851" w:bottom="851" w:left="851" w:header="720" w:footer="720" w:gutter="0"/>
      <w:cols w:space="708"/>
      <w:docGrid w:linePitch="21845" w:charSpace="-328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27AC8"/>
    <w:multiLevelType w:val="hybridMultilevel"/>
    <w:tmpl w:val="F2D68C50"/>
    <w:lvl w:ilvl="0" w:tplc="E75A23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A787E29"/>
    <w:multiLevelType w:val="hybridMultilevel"/>
    <w:tmpl w:val="457E66B4"/>
    <w:lvl w:ilvl="0" w:tplc="D99E3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515029"/>
    <w:multiLevelType w:val="hybridMultilevel"/>
    <w:tmpl w:val="05DC3E3C"/>
    <w:lvl w:ilvl="0" w:tplc="E75A23F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CB634E1"/>
    <w:multiLevelType w:val="hybridMultilevel"/>
    <w:tmpl w:val="9184DD9E"/>
    <w:lvl w:ilvl="0" w:tplc="E75A23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2082A48"/>
    <w:multiLevelType w:val="hybridMultilevel"/>
    <w:tmpl w:val="B93A7A2A"/>
    <w:lvl w:ilvl="0" w:tplc="B8C02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796298"/>
    <w:multiLevelType w:val="hybridMultilevel"/>
    <w:tmpl w:val="7108A47A"/>
    <w:lvl w:ilvl="0" w:tplc="E75A23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D423A18"/>
    <w:multiLevelType w:val="hybridMultilevel"/>
    <w:tmpl w:val="1E888B9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34886"/>
    <w:multiLevelType w:val="hybridMultilevel"/>
    <w:tmpl w:val="04F6C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7228"/>
  <w:drawingGridVerticalSpacing w:val="2184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E9"/>
    <w:rsid w:val="0002190B"/>
    <w:rsid w:val="00022F2D"/>
    <w:rsid w:val="00047C78"/>
    <w:rsid w:val="000910FF"/>
    <w:rsid w:val="001469CB"/>
    <w:rsid w:val="001E4C00"/>
    <w:rsid w:val="002744E9"/>
    <w:rsid w:val="002B1AE9"/>
    <w:rsid w:val="002B787A"/>
    <w:rsid w:val="002C7889"/>
    <w:rsid w:val="00304B5F"/>
    <w:rsid w:val="00305D6C"/>
    <w:rsid w:val="00414EA8"/>
    <w:rsid w:val="00420A4F"/>
    <w:rsid w:val="00454DFB"/>
    <w:rsid w:val="004714C5"/>
    <w:rsid w:val="004C5B47"/>
    <w:rsid w:val="004D1C91"/>
    <w:rsid w:val="005162ED"/>
    <w:rsid w:val="00526E27"/>
    <w:rsid w:val="0053473D"/>
    <w:rsid w:val="00581740"/>
    <w:rsid w:val="005D25A2"/>
    <w:rsid w:val="006068F1"/>
    <w:rsid w:val="006B2E2B"/>
    <w:rsid w:val="007723A8"/>
    <w:rsid w:val="00801088"/>
    <w:rsid w:val="00830F7A"/>
    <w:rsid w:val="008873A2"/>
    <w:rsid w:val="008B3E2D"/>
    <w:rsid w:val="008C60D2"/>
    <w:rsid w:val="008D4181"/>
    <w:rsid w:val="008F2CE2"/>
    <w:rsid w:val="0090194C"/>
    <w:rsid w:val="00923BF5"/>
    <w:rsid w:val="009A1929"/>
    <w:rsid w:val="009A1BC5"/>
    <w:rsid w:val="009F1208"/>
    <w:rsid w:val="00A03142"/>
    <w:rsid w:val="00A04F2B"/>
    <w:rsid w:val="00A066C8"/>
    <w:rsid w:val="00A246D8"/>
    <w:rsid w:val="00A51931"/>
    <w:rsid w:val="00A947F1"/>
    <w:rsid w:val="00AB72A9"/>
    <w:rsid w:val="00B56223"/>
    <w:rsid w:val="00B56800"/>
    <w:rsid w:val="00C73419"/>
    <w:rsid w:val="00D05F71"/>
    <w:rsid w:val="00DA53B9"/>
    <w:rsid w:val="00DC4CCD"/>
    <w:rsid w:val="00DC5840"/>
    <w:rsid w:val="00E06924"/>
    <w:rsid w:val="00E66D19"/>
    <w:rsid w:val="00EA48DC"/>
    <w:rsid w:val="00ED70B1"/>
    <w:rsid w:val="00EE72C0"/>
    <w:rsid w:val="00EF36B7"/>
    <w:rsid w:val="00F3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7B383-C40F-4762-AB96-BE7218B5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2D6DA-D075-4580-A336-0A83C73A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Эксаров</dc:creator>
  <cp:keywords/>
  <dc:description/>
  <cp:lastModifiedBy>NOKHPNote</cp:lastModifiedBy>
  <cp:revision>19</cp:revision>
  <dcterms:created xsi:type="dcterms:W3CDTF">2019-10-10T09:32:00Z</dcterms:created>
  <dcterms:modified xsi:type="dcterms:W3CDTF">2019-10-28T04:09:00Z</dcterms:modified>
</cp:coreProperties>
</file>