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75" w:rsidRPr="00A52E1A" w:rsidRDefault="00927675" w:rsidP="00DA1E79">
      <w:pPr>
        <w:ind w:right="0"/>
        <w:jc w:val="center"/>
      </w:pPr>
      <w:r w:rsidRPr="00A52E1A">
        <w:t>Общество с ограниченной ответственностью</w:t>
      </w:r>
    </w:p>
    <w:p w:rsidR="00927675" w:rsidRPr="00A52E1A" w:rsidRDefault="00927675" w:rsidP="00927675">
      <w:pPr>
        <w:jc w:val="center"/>
        <w:rPr>
          <w:b/>
          <w:sz w:val="24"/>
          <w:szCs w:val="24"/>
        </w:rPr>
      </w:pPr>
      <w:r w:rsidRPr="00A52E1A">
        <w:rPr>
          <w:b/>
          <w:sz w:val="24"/>
          <w:szCs w:val="24"/>
        </w:rPr>
        <w:t>«</w:t>
      </w:r>
      <w:proofErr w:type="spellStart"/>
      <w:r w:rsidRPr="00A52E1A">
        <w:rPr>
          <w:b/>
          <w:sz w:val="24"/>
          <w:szCs w:val="24"/>
        </w:rPr>
        <w:t>Боголюбовское</w:t>
      </w:r>
      <w:proofErr w:type="spellEnd"/>
      <w:r w:rsidRPr="00A52E1A">
        <w:rPr>
          <w:b/>
          <w:sz w:val="24"/>
          <w:szCs w:val="24"/>
        </w:rPr>
        <w:t>»</w:t>
      </w:r>
    </w:p>
    <w:p w:rsidR="007F1C53" w:rsidRDefault="007F1C53" w:rsidP="00927675">
      <w:pPr>
        <w:ind w:right="141"/>
      </w:pPr>
    </w:p>
    <w:tbl>
      <w:tblPr>
        <w:tblW w:w="9571" w:type="dxa"/>
        <w:tblBorders>
          <w:bottom w:val="single" w:sz="4" w:space="0" w:color="auto"/>
        </w:tblBorders>
        <w:tblLayout w:type="fixed"/>
        <w:tblLook w:val="04A0"/>
      </w:tblPr>
      <w:tblGrid>
        <w:gridCol w:w="2842"/>
        <w:gridCol w:w="3503"/>
        <w:gridCol w:w="3226"/>
      </w:tblGrid>
      <w:tr w:rsidR="00C40BEC" w:rsidTr="00A52E1A">
        <w:trPr>
          <w:trHeight w:val="1407"/>
        </w:trPr>
        <w:tc>
          <w:tcPr>
            <w:tcW w:w="2842" w:type="dxa"/>
          </w:tcPr>
          <w:p w:rsidR="00C40BEC" w:rsidRPr="00927675" w:rsidRDefault="00C40BEC" w:rsidP="00C40BEC">
            <w:pPr>
              <w:ind w:right="141"/>
              <w:rPr>
                <w:sz w:val="18"/>
                <w:szCs w:val="18"/>
              </w:rPr>
            </w:pPr>
            <w:r w:rsidRPr="00927675">
              <w:rPr>
                <w:sz w:val="18"/>
                <w:szCs w:val="18"/>
              </w:rPr>
              <w:t xml:space="preserve">663412 </w:t>
            </w:r>
            <w:proofErr w:type="spellStart"/>
            <w:r w:rsidRPr="00927675">
              <w:rPr>
                <w:sz w:val="18"/>
                <w:szCs w:val="18"/>
              </w:rPr>
              <w:t>п</w:t>
            </w:r>
            <w:proofErr w:type="gramStart"/>
            <w:r w:rsidRPr="00927675">
              <w:rPr>
                <w:sz w:val="18"/>
                <w:szCs w:val="18"/>
              </w:rPr>
              <w:t>.Н</w:t>
            </w:r>
            <w:proofErr w:type="gramEnd"/>
            <w:r w:rsidRPr="00927675">
              <w:rPr>
                <w:sz w:val="18"/>
                <w:szCs w:val="18"/>
              </w:rPr>
              <w:t>овоангарск</w:t>
            </w:r>
            <w:proofErr w:type="spellEnd"/>
          </w:p>
          <w:p w:rsidR="00C40BEC" w:rsidRPr="00927675" w:rsidRDefault="00C40BEC" w:rsidP="00C40BEC">
            <w:pPr>
              <w:ind w:right="141"/>
              <w:rPr>
                <w:sz w:val="18"/>
                <w:szCs w:val="18"/>
              </w:rPr>
            </w:pPr>
            <w:proofErr w:type="spellStart"/>
            <w:r w:rsidRPr="00927675">
              <w:rPr>
                <w:sz w:val="18"/>
                <w:szCs w:val="18"/>
              </w:rPr>
              <w:t>Мотыгинского</w:t>
            </w:r>
            <w:proofErr w:type="spellEnd"/>
            <w:r w:rsidRPr="00927675">
              <w:rPr>
                <w:sz w:val="18"/>
                <w:szCs w:val="18"/>
              </w:rPr>
              <w:t xml:space="preserve"> района</w:t>
            </w:r>
          </w:p>
          <w:p w:rsidR="00C40BEC" w:rsidRPr="00927675" w:rsidRDefault="00C40BEC" w:rsidP="00C40BEC">
            <w:pPr>
              <w:ind w:right="141"/>
              <w:rPr>
                <w:sz w:val="18"/>
                <w:szCs w:val="18"/>
              </w:rPr>
            </w:pPr>
            <w:r w:rsidRPr="00927675">
              <w:rPr>
                <w:sz w:val="18"/>
                <w:szCs w:val="18"/>
              </w:rPr>
              <w:t>Красноярского края</w:t>
            </w:r>
          </w:p>
          <w:p w:rsidR="00C40BEC" w:rsidRPr="00927675" w:rsidRDefault="00C40BEC" w:rsidP="00C40BEC">
            <w:pPr>
              <w:ind w:right="141"/>
              <w:rPr>
                <w:sz w:val="18"/>
                <w:szCs w:val="18"/>
              </w:rPr>
            </w:pPr>
            <w:r w:rsidRPr="00927675">
              <w:rPr>
                <w:sz w:val="18"/>
                <w:szCs w:val="18"/>
              </w:rPr>
              <w:t xml:space="preserve">ул. </w:t>
            </w:r>
            <w:r w:rsidR="00EC74DB">
              <w:rPr>
                <w:sz w:val="18"/>
                <w:szCs w:val="18"/>
              </w:rPr>
              <w:t>1</w:t>
            </w:r>
            <w:r w:rsidR="00927675" w:rsidRPr="00927675">
              <w:rPr>
                <w:sz w:val="18"/>
                <w:szCs w:val="18"/>
              </w:rPr>
              <w:t xml:space="preserve"> </w:t>
            </w:r>
            <w:proofErr w:type="spellStart"/>
            <w:r w:rsidR="00927675" w:rsidRPr="00927675">
              <w:rPr>
                <w:sz w:val="18"/>
                <w:szCs w:val="18"/>
              </w:rPr>
              <w:t>квартал</w:t>
            </w:r>
            <w:proofErr w:type="gramStart"/>
            <w:r w:rsidRPr="00927675">
              <w:rPr>
                <w:sz w:val="18"/>
                <w:szCs w:val="18"/>
              </w:rPr>
              <w:t>,</w:t>
            </w:r>
            <w:r w:rsidR="00927675" w:rsidRPr="00927675">
              <w:rPr>
                <w:sz w:val="18"/>
                <w:szCs w:val="18"/>
              </w:rPr>
              <w:t>д</w:t>
            </w:r>
            <w:proofErr w:type="spellEnd"/>
            <w:proofErr w:type="gramEnd"/>
            <w:r w:rsidR="00927675" w:rsidRPr="00927675">
              <w:rPr>
                <w:sz w:val="18"/>
                <w:szCs w:val="18"/>
              </w:rPr>
              <w:t xml:space="preserve"> 1</w:t>
            </w:r>
            <w:r w:rsidRPr="00927675">
              <w:rPr>
                <w:sz w:val="18"/>
                <w:szCs w:val="18"/>
              </w:rPr>
              <w:t xml:space="preserve">, </w:t>
            </w:r>
          </w:p>
          <w:p w:rsidR="00927675" w:rsidRPr="00927675" w:rsidRDefault="00927675" w:rsidP="00927675">
            <w:pPr>
              <w:rPr>
                <w:sz w:val="18"/>
                <w:szCs w:val="18"/>
              </w:rPr>
            </w:pPr>
            <w:r w:rsidRPr="00927675">
              <w:rPr>
                <w:sz w:val="18"/>
                <w:szCs w:val="18"/>
              </w:rPr>
              <w:t>ИНН 2426005202</w:t>
            </w:r>
          </w:p>
          <w:p w:rsidR="00C40BEC" w:rsidRPr="00927675" w:rsidRDefault="00927675" w:rsidP="00C40BEC">
            <w:pPr>
              <w:jc w:val="left"/>
              <w:rPr>
                <w:sz w:val="18"/>
                <w:szCs w:val="18"/>
              </w:rPr>
            </w:pPr>
            <w:r w:rsidRPr="00927675">
              <w:rPr>
                <w:sz w:val="18"/>
                <w:szCs w:val="18"/>
              </w:rPr>
              <w:t>ОГРН 1152454000093</w:t>
            </w:r>
          </w:p>
          <w:p w:rsidR="00927675" w:rsidRPr="00927675" w:rsidRDefault="00927675" w:rsidP="00927675">
            <w:pPr>
              <w:rPr>
                <w:sz w:val="18"/>
                <w:szCs w:val="18"/>
              </w:rPr>
            </w:pPr>
            <w:r w:rsidRPr="00927675">
              <w:rPr>
                <w:sz w:val="18"/>
                <w:szCs w:val="18"/>
              </w:rPr>
              <w:t>КПП 242601001</w:t>
            </w:r>
          </w:p>
          <w:p w:rsidR="00927675" w:rsidRPr="00927675" w:rsidRDefault="00927675" w:rsidP="00C40BEC">
            <w:pPr>
              <w:jc w:val="left"/>
              <w:rPr>
                <w:sz w:val="18"/>
                <w:szCs w:val="18"/>
              </w:rPr>
            </w:pPr>
          </w:p>
        </w:tc>
        <w:tc>
          <w:tcPr>
            <w:tcW w:w="3503" w:type="dxa"/>
          </w:tcPr>
          <w:p w:rsidR="00C40BEC" w:rsidRDefault="008C30E5" w:rsidP="00927675">
            <w:pPr>
              <w:jc w:val="center"/>
            </w:pPr>
            <w:r>
              <w:rPr>
                <w:noProof/>
                <w:lang w:eastAsia="ru-RU"/>
              </w:rPr>
              <w:drawing>
                <wp:inline distT="0" distB="0" distL="0" distR="0">
                  <wp:extent cx="1790700" cy="847725"/>
                  <wp:effectExtent l="19050" t="0" r="0" b="0"/>
                  <wp:docPr id="1" name="Рисунок 1" descr="https://im2-tub-ru.yandex.net/i?id=01a11a3bb50171ae6ea2c3e7912d1147&amp;n=3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2-tub-ru.yandex.net/i?id=01a11a3bb50171ae6ea2c3e7912d1147&amp;n=33&amp;h=170"/>
                          <pic:cNvPicPr>
                            <a:picLocks noChangeAspect="1" noChangeArrowheads="1"/>
                          </pic:cNvPicPr>
                        </pic:nvPicPr>
                        <pic:blipFill>
                          <a:blip r:embed="rId5" cstate="print"/>
                          <a:srcRect/>
                          <a:stretch>
                            <a:fillRect/>
                          </a:stretch>
                        </pic:blipFill>
                        <pic:spPr bwMode="auto">
                          <a:xfrm>
                            <a:off x="0" y="0"/>
                            <a:ext cx="1790700" cy="847725"/>
                          </a:xfrm>
                          <a:prstGeom prst="rect">
                            <a:avLst/>
                          </a:prstGeom>
                          <a:noFill/>
                          <a:ln w="9525">
                            <a:noFill/>
                            <a:miter lim="800000"/>
                            <a:headEnd/>
                            <a:tailEnd/>
                          </a:ln>
                        </pic:spPr>
                      </pic:pic>
                    </a:graphicData>
                  </a:graphic>
                </wp:inline>
              </w:drawing>
            </w:r>
          </w:p>
        </w:tc>
        <w:tc>
          <w:tcPr>
            <w:tcW w:w="3226" w:type="dxa"/>
          </w:tcPr>
          <w:p w:rsidR="00C40BEC" w:rsidRPr="00927675" w:rsidRDefault="00C40BEC" w:rsidP="00E063D9">
            <w:pPr>
              <w:rPr>
                <w:sz w:val="18"/>
                <w:szCs w:val="18"/>
              </w:rPr>
            </w:pPr>
            <w:proofErr w:type="spellStart"/>
            <w:proofErr w:type="gramStart"/>
            <w:r w:rsidRPr="00927675">
              <w:rPr>
                <w:sz w:val="18"/>
                <w:szCs w:val="18"/>
              </w:rPr>
              <w:t>р</w:t>
            </w:r>
            <w:proofErr w:type="spellEnd"/>
            <w:proofErr w:type="gramEnd"/>
            <w:r w:rsidRPr="00927675">
              <w:rPr>
                <w:sz w:val="18"/>
                <w:szCs w:val="18"/>
              </w:rPr>
              <w:t xml:space="preserve">/с </w:t>
            </w:r>
            <w:r w:rsidR="00927675" w:rsidRPr="00927675">
              <w:rPr>
                <w:sz w:val="18"/>
                <w:szCs w:val="18"/>
              </w:rPr>
              <w:t>40702810131000000257</w:t>
            </w:r>
          </w:p>
          <w:p w:rsidR="00C40BEC" w:rsidRPr="00927675" w:rsidRDefault="00927675" w:rsidP="00C40BEC">
            <w:pPr>
              <w:ind w:right="141"/>
              <w:jc w:val="left"/>
              <w:rPr>
                <w:sz w:val="18"/>
                <w:szCs w:val="18"/>
              </w:rPr>
            </w:pPr>
            <w:r>
              <w:rPr>
                <w:sz w:val="18"/>
                <w:szCs w:val="18"/>
              </w:rPr>
              <w:t xml:space="preserve">ОАО «Сбербанк России» </w:t>
            </w:r>
            <w:proofErr w:type="spellStart"/>
            <w:r>
              <w:rPr>
                <w:sz w:val="18"/>
                <w:szCs w:val="18"/>
              </w:rPr>
              <w:t>Лесосибирское</w:t>
            </w:r>
            <w:proofErr w:type="spellEnd"/>
            <w:r>
              <w:rPr>
                <w:sz w:val="18"/>
                <w:szCs w:val="18"/>
              </w:rPr>
              <w:t xml:space="preserve"> отделение Головного отделения по Красноярскому краю Сбербанка России</w:t>
            </w:r>
          </w:p>
          <w:p w:rsidR="00C40BEC" w:rsidRPr="00927675" w:rsidRDefault="00C40BEC" w:rsidP="00C40BEC">
            <w:pPr>
              <w:ind w:right="141"/>
              <w:jc w:val="left"/>
              <w:rPr>
                <w:sz w:val="18"/>
                <w:szCs w:val="18"/>
              </w:rPr>
            </w:pPr>
            <w:proofErr w:type="spellStart"/>
            <w:r w:rsidRPr="00927675">
              <w:rPr>
                <w:sz w:val="18"/>
                <w:szCs w:val="18"/>
              </w:rPr>
              <w:t>кор</w:t>
            </w:r>
            <w:proofErr w:type="spellEnd"/>
            <w:r w:rsidRPr="00927675">
              <w:rPr>
                <w:sz w:val="18"/>
                <w:szCs w:val="18"/>
              </w:rPr>
              <w:t xml:space="preserve">/с </w:t>
            </w:r>
            <w:r w:rsidR="00927675">
              <w:rPr>
                <w:sz w:val="18"/>
                <w:szCs w:val="18"/>
              </w:rPr>
              <w:t>30101810800000000627</w:t>
            </w:r>
          </w:p>
          <w:p w:rsidR="00C40BEC" w:rsidRPr="00927675" w:rsidRDefault="00C40BEC" w:rsidP="00C40BEC">
            <w:pPr>
              <w:ind w:right="141"/>
              <w:jc w:val="left"/>
              <w:rPr>
                <w:sz w:val="18"/>
                <w:szCs w:val="18"/>
              </w:rPr>
            </w:pPr>
            <w:r w:rsidRPr="00927675">
              <w:rPr>
                <w:sz w:val="18"/>
                <w:szCs w:val="18"/>
              </w:rPr>
              <w:t xml:space="preserve">БИК </w:t>
            </w:r>
            <w:r w:rsidR="00927675">
              <w:rPr>
                <w:sz w:val="18"/>
                <w:szCs w:val="18"/>
              </w:rPr>
              <w:t>040407627</w:t>
            </w:r>
            <w:r w:rsidRPr="00927675">
              <w:rPr>
                <w:sz w:val="18"/>
                <w:szCs w:val="18"/>
              </w:rPr>
              <w:t xml:space="preserve"> </w:t>
            </w:r>
          </w:p>
          <w:p w:rsidR="00C40BEC" w:rsidRPr="00927675" w:rsidRDefault="00C40BEC" w:rsidP="00C40BEC">
            <w:pPr>
              <w:tabs>
                <w:tab w:val="left" w:pos="3860"/>
              </w:tabs>
              <w:rPr>
                <w:sz w:val="16"/>
                <w:szCs w:val="16"/>
              </w:rPr>
            </w:pPr>
          </w:p>
        </w:tc>
      </w:tr>
    </w:tbl>
    <w:p w:rsidR="00C079B4" w:rsidRPr="00A52E1A" w:rsidRDefault="00C079B4" w:rsidP="00C079B4">
      <w:pPr>
        <w:tabs>
          <w:tab w:val="left" w:pos="1755"/>
        </w:tabs>
        <w:rPr>
          <w:lang w:val="en-US"/>
        </w:rPr>
      </w:pPr>
    </w:p>
    <w:tbl>
      <w:tblPr>
        <w:tblW w:w="15806" w:type="dxa"/>
        <w:tblInd w:w="93" w:type="dxa"/>
        <w:tblLook w:val="04A0"/>
      </w:tblPr>
      <w:tblGrid>
        <w:gridCol w:w="7578"/>
        <w:gridCol w:w="3434"/>
        <w:gridCol w:w="3434"/>
        <w:gridCol w:w="1360"/>
      </w:tblGrid>
      <w:tr w:rsidR="00A52E1A" w:rsidRPr="00A52E1A" w:rsidTr="004F57A3">
        <w:trPr>
          <w:trHeight w:val="300"/>
        </w:trPr>
        <w:tc>
          <w:tcPr>
            <w:tcW w:w="7578" w:type="dxa"/>
            <w:tcBorders>
              <w:top w:val="nil"/>
              <w:left w:val="nil"/>
              <w:bottom w:val="nil"/>
              <w:right w:val="nil"/>
            </w:tcBorders>
            <w:shd w:val="clear" w:color="auto" w:fill="auto"/>
            <w:noWrap/>
            <w:vAlign w:val="bottom"/>
            <w:hideMark/>
          </w:tcPr>
          <w:p w:rsidR="00A52E1A" w:rsidRPr="008108CC" w:rsidRDefault="00A52E1A" w:rsidP="004F57A3">
            <w:pPr>
              <w:spacing w:line="216" w:lineRule="auto"/>
              <w:rPr>
                <w:lang w:val="en-US"/>
              </w:rPr>
            </w:pPr>
            <w:r w:rsidRPr="00A52E1A">
              <w:t xml:space="preserve">Исх. № </w:t>
            </w:r>
            <w:r w:rsidR="008108CC">
              <w:rPr>
                <w:lang w:val="en-US"/>
              </w:rPr>
              <w:t>303</w:t>
            </w:r>
          </w:p>
          <w:p w:rsidR="00A52E1A" w:rsidRPr="00A52E1A" w:rsidRDefault="00A52E1A" w:rsidP="008108CC">
            <w:pPr>
              <w:spacing w:line="216" w:lineRule="auto"/>
              <w:rPr>
                <w:b/>
                <w:bCs/>
              </w:rPr>
            </w:pPr>
            <w:r w:rsidRPr="00A52E1A">
              <w:t xml:space="preserve">от </w:t>
            </w:r>
            <w:r w:rsidR="008108CC">
              <w:rPr>
                <w:lang w:val="en-US"/>
              </w:rPr>
              <w:t>31</w:t>
            </w:r>
            <w:r w:rsidR="00881DED">
              <w:t>.</w:t>
            </w:r>
            <w:r w:rsidR="00020889">
              <w:t>0</w:t>
            </w:r>
            <w:r w:rsidR="008108CC">
              <w:rPr>
                <w:lang w:val="en-US"/>
              </w:rPr>
              <w:t>8</w:t>
            </w:r>
            <w:r w:rsidRPr="00A52E1A">
              <w:t>.202</w:t>
            </w:r>
            <w:r w:rsidR="00020889">
              <w:t xml:space="preserve">1 </w:t>
            </w:r>
            <w:r w:rsidRPr="00A52E1A">
              <w:t>г.</w:t>
            </w:r>
          </w:p>
        </w:tc>
        <w:tc>
          <w:tcPr>
            <w:tcW w:w="3434" w:type="dxa"/>
            <w:tcBorders>
              <w:top w:val="nil"/>
              <w:left w:val="nil"/>
              <w:bottom w:val="nil"/>
              <w:right w:val="nil"/>
            </w:tcBorders>
          </w:tcPr>
          <w:p w:rsidR="00A52E1A" w:rsidRPr="00A52E1A" w:rsidRDefault="00A52E1A" w:rsidP="004F57A3">
            <w:pPr>
              <w:spacing w:line="216" w:lineRule="auto"/>
              <w:rPr>
                <w:b/>
                <w:bCs/>
              </w:rPr>
            </w:pPr>
            <w:r w:rsidRPr="00A52E1A">
              <w:rPr>
                <w:rStyle w:val="FontStyle109"/>
                <w:rFonts w:ascii="Times New Roman" w:hAnsi="Times New Roman"/>
                <w:bCs/>
                <w:sz w:val="20"/>
              </w:rPr>
              <w:t>Вниманию руководителей</w:t>
            </w:r>
          </w:p>
        </w:tc>
        <w:tc>
          <w:tcPr>
            <w:tcW w:w="3434" w:type="dxa"/>
            <w:tcBorders>
              <w:top w:val="nil"/>
              <w:left w:val="nil"/>
              <w:bottom w:val="nil"/>
              <w:right w:val="nil"/>
            </w:tcBorders>
            <w:shd w:val="clear" w:color="auto" w:fill="auto"/>
            <w:noWrap/>
            <w:vAlign w:val="bottom"/>
            <w:hideMark/>
          </w:tcPr>
          <w:p w:rsidR="00A52E1A" w:rsidRPr="00A52E1A" w:rsidRDefault="00A52E1A" w:rsidP="004F57A3">
            <w:pPr>
              <w:spacing w:line="216" w:lineRule="auto"/>
              <w:rPr>
                <w:b/>
                <w:bCs/>
              </w:rPr>
            </w:pPr>
          </w:p>
        </w:tc>
        <w:tc>
          <w:tcPr>
            <w:tcW w:w="1360" w:type="dxa"/>
            <w:tcBorders>
              <w:top w:val="nil"/>
              <w:left w:val="nil"/>
              <w:bottom w:val="nil"/>
              <w:right w:val="nil"/>
            </w:tcBorders>
            <w:shd w:val="clear" w:color="auto" w:fill="auto"/>
            <w:noWrap/>
            <w:vAlign w:val="bottom"/>
            <w:hideMark/>
          </w:tcPr>
          <w:p w:rsidR="00A52E1A" w:rsidRPr="00A52E1A" w:rsidRDefault="00A52E1A" w:rsidP="004F57A3">
            <w:pPr>
              <w:spacing w:line="216" w:lineRule="auto"/>
              <w:rPr>
                <w:b/>
                <w:bCs/>
              </w:rPr>
            </w:pPr>
          </w:p>
        </w:tc>
      </w:tr>
    </w:tbl>
    <w:p w:rsidR="00A52E1A" w:rsidRPr="00A52E1A" w:rsidRDefault="00A52E1A" w:rsidP="00A52E1A">
      <w:pPr>
        <w:pStyle w:val="Style2"/>
        <w:widowControl/>
        <w:spacing w:line="216" w:lineRule="auto"/>
        <w:ind w:firstLine="720"/>
        <w:jc w:val="center"/>
        <w:rPr>
          <w:rStyle w:val="FontStyle109"/>
          <w:rFonts w:ascii="Times New Roman" w:hAnsi="Times New Roman" w:cs="Times New Roman"/>
          <w:bCs/>
          <w:sz w:val="20"/>
          <w:szCs w:val="20"/>
        </w:rPr>
      </w:pPr>
      <w:r w:rsidRPr="00A52E1A">
        <w:rPr>
          <w:rStyle w:val="FontStyle109"/>
          <w:rFonts w:ascii="Times New Roman" w:hAnsi="Times New Roman" w:cs="Times New Roman"/>
          <w:bCs/>
          <w:sz w:val="20"/>
          <w:szCs w:val="20"/>
        </w:rPr>
        <w:t>Уважаемые господа!</w:t>
      </w:r>
    </w:p>
    <w:p w:rsidR="00A52E1A" w:rsidRPr="00A52E1A" w:rsidRDefault="00A52E1A" w:rsidP="00A52E1A">
      <w:pPr>
        <w:pStyle w:val="Style2"/>
        <w:widowControl/>
        <w:spacing w:line="216" w:lineRule="auto"/>
        <w:ind w:firstLine="720"/>
        <w:rPr>
          <w:rStyle w:val="FontStyle109"/>
          <w:rFonts w:ascii="Times New Roman" w:hAnsi="Times New Roman" w:cs="Times New Roman"/>
          <w:bCs/>
          <w:sz w:val="20"/>
          <w:szCs w:val="20"/>
        </w:rPr>
      </w:pPr>
    </w:p>
    <w:p w:rsidR="00A52E1A" w:rsidRPr="00A52E1A" w:rsidRDefault="00A52E1A" w:rsidP="00A52E1A">
      <w:pPr>
        <w:spacing w:line="216" w:lineRule="auto"/>
        <w:ind w:right="-2" w:firstLine="709"/>
        <w:rPr>
          <w:rStyle w:val="FontStyle77"/>
          <w:rFonts w:ascii="Times New Roman" w:hAnsi="Times New Roman"/>
          <w:sz w:val="20"/>
        </w:rPr>
      </w:pPr>
      <w:r w:rsidRPr="00A52E1A">
        <w:rPr>
          <w:rStyle w:val="FontStyle77"/>
          <w:rFonts w:ascii="Times New Roman" w:hAnsi="Times New Roman"/>
          <w:sz w:val="20"/>
        </w:rPr>
        <w:t>Сообщаем Вам, чт</w:t>
      </w:r>
      <w:proofErr w:type="gramStart"/>
      <w:r w:rsidRPr="00A52E1A">
        <w:rPr>
          <w:rStyle w:val="FontStyle77"/>
          <w:rFonts w:ascii="Times New Roman" w:hAnsi="Times New Roman"/>
          <w:sz w:val="20"/>
        </w:rPr>
        <w:t>о ООО</w:t>
      </w:r>
      <w:proofErr w:type="gramEnd"/>
      <w:r w:rsidRPr="00A52E1A">
        <w:rPr>
          <w:rStyle w:val="FontStyle77"/>
          <w:rFonts w:ascii="Times New Roman" w:hAnsi="Times New Roman"/>
          <w:sz w:val="20"/>
        </w:rPr>
        <w:t xml:space="preserve"> «</w:t>
      </w:r>
      <w:proofErr w:type="spellStart"/>
      <w:r w:rsidR="008F1FA7">
        <w:rPr>
          <w:rStyle w:val="FontStyle77"/>
          <w:rFonts w:ascii="Times New Roman" w:hAnsi="Times New Roman"/>
          <w:sz w:val="20"/>
        </w:rPr>
        <w:t>Боголюбовское</w:t>
      </w:r>
      <w:proofErr w:type="spellEnd"/>
      <w:r w:rsidRPr="00A52E1A">
        <w:rPr>
          <w:rStyle w:val="FontStyle77"/>
          <w:rFonts w:ascii="Times New Roman" w:hAnsi="Times New Roman"/>
          <w:sz w:val="20"/>
        </w:rPr>
        <w:t xml:space="preserve">» </w:t>
      </w:r>
      <w:r w:rsidRPr="00A52E1A">
        <w:rPr>
          <w:rStyle w:val="FontStyle79"/>
          <w:rFonts w:ascii="Times New Roman" w:hAnsi="Times New Roman"/>
          <w:iCs/>
          <w:sz w:val="20"/>
        </w:rPr>
        <w:t xml:space="preserve">проводит </w:t>
      </w:r>
      <w:r w:rsidRPr="00A52E1A">
        <w:rPr>
          <w:rStyle w:val="FontStyle77"/>
          <w:rFonts w:ascii="Times New Roman" w:hAnsi="Times New Roman"/>
          <w:sz w:val="20"/>
        </w:rPr>
        <w:t xml:space="preserve">процедуру выбора поставщика </w:t>
      </w:r>
      <w:r w:rsidR="008108CC">
        <w:rPr>
          <w:rStyle w:val="FontStyle77"/>
          <w:rFonts w:ascii="Times New Roman" w:hAnsi="Times New Roman"/>
          <w:b/>
          <w:sz w:val="20"/>
        </w:rPr>
        <w:t>масло моторного</w:t>
      </w:r>
      <w:r w:rsidR="00C74C71" w:rsidRPr="00C74C71">
        <w:rPr>
          <w:rStyle w:val="FontStyle77"/>
          <w:rFonts w:ascii="Times New Roman" w:hAnsi="Times New Roman"/>
          <w:b/>
          <w:sz w:val="20"/>
        </w:rPr>
        <w:t xml:space="preserve"> </w:t>
      </w:r>
      <w:r w:rsidR="00C74C71" w:rsidRPr="00C74C71">
        <w:rPr>
          <w:rStyle w:val="FontStyle77"/>
          <w:rFonts w:ascii="Times New Roman" w:hAnsi="Times New Roman"/>
          <w:sz w:val="20"/>
        </w:rPr>
        <w:t>в</w:t>
      </w:r>
      <w:r w:rsidR="00C74C71" w:rsidRPr="00C74C71">
        <w:rPr>
          <w:rStyle w:val="FontStyle77"/>
          <w:rFonts w:ascii="Times New Roman" w:hAnsi="Times New Roman"/>
          <w:b/>
          <w:sz w:val="20"/>
        </w:rPr>
        <w:t xml:space="preserve"> </w:t>
      </w:r>
      <w:r w:rsidR="00C74C71">
        <w:rPr>
          <w:rStyle w:val="FontStyle77"/>
          <w:rFonts w:ascii="Times New Roman" w:hAnsi="Times New Roman"/>
          <w:b/>
          <w:sz w:val="20"/>
        </w:rPr>
        <w:t>к</w:t>
      </w:r>
      <w:r w:rsidRPr="00A52E1A">
        <w:rPr>
          <w:rStyle w:val="FontStyle77"/>
          <w:rFonts w:ascii="Times New Roman" w:hAnsi="Times New Roman"/>
          <w:sz w:val="20"/>
        </w:rPr>
        <w:t xml:space="preserve">оличестве и номенклатуре </w:t>
      </w:r>
      <w:r w:rsidRPr="00A52E1A">
        <w:rPr>
          <w:rStyle w:val="FontStyle77"/>
          <w:rFonts w:ascii="Times New Roman" w:hAnsi="Times New Roman"/>
          <w:b/>
          <w:sz w:val="20"/>
        </w:rPr>
        <w:t xml:space="preserve">согласно Приложению 1 </w:t>
      </w:r>
      <w:r w:rsidRPr="00A52E1A">
        <w:rPr>
          <w:rStyle w:val="FontStyle77"/>
          <w:rFonts w:ascii="Times New Roman" w:hAnsi="Times New Roman"/>
          <w:sz w:val="20"/>
        </w:rPr>
        <w:t xml:space="preserve">и приглашает Вас принять участие в указанной процедуре. </w:t>
      </w:r>
    </w:p>
    <w:p w:rsidR="00A52E1A" w:rsidRPr="00A52E1A" w:rsidRDefault="00A52E1A" w:rsidP="00A52E1A">
      <w:pPr>
        <w:pStyle w:val="Style60"/>
        <w:widowControl/>
        <w:spacing w:line="216" w:lineRule="auto"/>
        <w:ind w:firstLine="720"/>
        <w:rPr>
          <w:rStyle w:val="FontStyle79"/>
          <w:rFonts w:ascii="Times New Roman" w:hAnsi="Times New Roman" w:cs="Times New Roman"/>
          <w:b/>
          <w:iCs/>
          <w:sz w:val="20"/>
          <w:szCs w:val="20"/>
        </w:rPr>
      </w:pPr>
      <w:r w:rsidRPr="00A52E1A">
        <w:rPr>
          <w:rStyle w:val="FontStyle77"/>
          <w:rFonts w:ascii="Times New Roman" w:hAnsi="Times New Roman" w:cs="Times New Roman"/>
          <w:sz w:val="20"/>
          <w:szCs w:val="20"/>
        </w:rPr>
        <w:t xml:space="preserve">Для участия в процедуре Вам необходимо предоставить технико-коммерческое предложение по форме </w:t>
      </w:r>
      <w:r w:rsidRPr="00A52E1A">
        <w:rPr>
          <w:rStyle w:val="FontStyle77"/>
          <w:rFonts w:ascii="Times New Roman" w:hAnsi="Times New Roman" w:cs="Times New Roman"/>
          <w:b/>
          <w:sz w:val="20"/>
          <w:szCs w:val="20"/>
        </w:rPr>
        <w:t>согласно Приложению 2</w:t>
      </w:r>
      <w:r w:rsidRPr="00A52E1A">
        <w:rPr>
          <w:rStyle w:val="FontStyle77"/>
          <w:rFonts w:ascii="Times New Roman" w:hAnsi="Times New Roman" w:cs="Times New Roman"/>
          <w:sz w:val="20"/>
          <w:szCs w:val="20"/>
        </w:rPr>
        <w:t xml:space="preserve"> к настоящему извещению в срок не позднее </w:t>
      </w:r>
      <w:r w:rsidR="008108CC">
        <w:rPr>
          <w:rStyle w:val="FontStyle77"/>
          <w:rFonts w:ascii="Times New Roman" w:hAnsi="Times New Roman" w:cs="Times New Roman"/>
          <w:b/>
          <w:i/>
          <w:sz w:val="20"/>
          <w:szCs w:val="20"/>
        </w:rPr>
        <w:t>10</w:t>
      </w:r>
      <w:r w:rsidRPr="00A52E1A">
        <w:rPr>
          <w:rStyle w:val="FontStyle79"/>
          <w:rFonts w:ascii="Times New Roman" w:hAnsi="Times New Roman" w:cs="Times New Roman"/>
          <w:b/>
          <w:iCs/>
          <w:sz w:val="20"/>
          <w:szCs w:val="20"/>
        </w:rPr>
        <w:t xml:space="preserve">.00 (Московское время) </w:t>
      </w:r>
      <w:r w:rsidR="008108CC">
        <w:rPr>
          <w:rStyle w:val="FontStyle79"/>
          <w:rFonts w:ascii="Times New Roman" w:hAnsi="Times New Roman" w:cs="Times New Roman"/>
          <w:b/>
          <w:iCs/>
          <w:sz w:val="20"/>
          <w:szCs w:val="20"/>
        </w:rPr>
        <w:t>06</w:t>
      </w:r>
      <w:r w:rsidR="00A147F8">
        <w:rPr>
          <w:rStyle w:val="FontStyle79"/>
          <w:rFonts w:ascii="Times New Roman" w:hAnsi="Times New Roman" w:cs="Times New Roman"/>
          <w:b/>
          <w:iCs/>
          <w:sz w:val="20"/>
          <w:szCs w:val="20"/>
        </w:rPr>
        <w:t>.</w:t>
      </w:r>
      <w:r w:rsidR="00020889">
        <w:rPr>
          <w:rStyle w:val="FontStyle79"/>
          <w:rFonts w:ascii="Times New Roman" w:hAnsi="Times New Roman" w:cs="Times New Roman"/>
          <w:b/>
          <w:iCs/>
          <w:sz w:val="20"/>
          <w:szCs w:val="20"/>
        </w:rPr>
        <w:t>0</w:t>
      </w:r>
      <w:r w:rsidR="008108CC">
        <w:rPr>
          <w:rStyle w:val="FontStyle79"/>
          <w:rFonts w:ascii="Times New Roman" w:hAnsi="Times New Roman" w:cs="Times New Roman"/>
          <w:b/>
          <w:iCs/>
          <w:sz w:val="20"/>
          <w:szCs w:val="20"/>
        </w:rPr>
        <w:t>9</w:t>
      </w:r>
      <w:r w:rsidR="00B75DE8" w:rsidRPr="00B75DE8">
        <w:rPr>
          <w:rStyle w:val="FontStyle79"/>
          <w:rFonts w:ascii="Times New Roman" w:hAnsi="Times New Roman" w:cs="Times New Roman"/>
          <w:b/>
          <w:iCs/>
          <w:sz w:val="20"/>
          <w:szCs w:val="20"/>
        </w:rPr>
        <w:t>.</w:t>
      </w:r>
      <w:r w:rsidRPr="00A52E1A">
        <w:rPr>
          <w:rStyle w:val="FontStyle79"/>
          <w:rFonts w:ascii="Times New Roman" w:hAnsi="Times New Roman" w:cs="Times New Roman"/>
          <w:b/>
          <w:iCs/>
          <w:sz w:val="20"/>
          <w:szCs w:val="20"/>
        </w:rPr>
        <w:t>202</w:t>
      </w:r>
      <w:r w:rsidR="00020889">
        <w:rPr>
          <w:rStyle w:val="FontStyle79"/>
          <w:rFonts w:ascii="Times New Roman" w:hAnsi="Times New Roman" w:cs="Times New Roman"/>
          <w:b/>
          <w:iCs/>
          <w:sz w:val="20"/>
          <w:szCs w:val="20"/>
        </w:rPr>
        <w:t>1</w:t>
      </w:r>
      <w:r w:rsidRPr="00A52E1A">
        <w:rPr>
          <w:rStyle w:val="FontStyle79"/>
          <w:rFonts w:ascii="Times New Roman" w:hAnsi="Times New Roman" w:cs="Times New Roman"/>
          <w:b/>
          <w:iCs/>
          <w:sz w:val="20"/>
          <w:szCs w:val="20"/>
        </w:rPr>
        <w:t xml:space="preserve"> г.</w:t>
      </w:r>
    </w:p>
    <w:p w:rsidR="00A52E1A" w:rsidRPr="00A52E1A" w:rsidRDefault="00A52E1A" w:rsidP="00A52E1A">
      <w:pPr>
        <w:pStyle w:val="Style60"/>
        <w:widowControl/>
        <w:spacing w:line="216" w:lineRule="auto"/>
        <w:ind w:firstLine="720"/>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Участник, признанный по итогам процедуры победителем, если такой будет определен, обязан в срок до заключения договора пройти обязательную квалификацию.</w:t>
      </w:r>
    </w:p>
    <w:p w:rsidR="00A52E1A" w:rsidRPr="00A52E1A" w:rsidRDefault="00A52E1A" w:rsidP="00A52E1A">
      <w:pPr>
        <w:pStyle w:val="Style22"/>
        <w:widowControl/>
        <w:spacing w:line="216" w:lineRule="auto"/>
        <w:ind w:firstLine="720"/>
        <w:rPr>
          <w:rStyle w:val="FontStyle77"/>
          <w:rFonts w:ascii="Times New Roman" w:hAnsi="Times New Roman" w:cs="Times New Roman"/>
          <w:sz w:val="20"/>
          <w:szCs w:val="20"/>
        </w:rPr>
      </w:pPr>
      <w:proofErr w:type="gramStart"/>
      <w:r w:rsidRPr="00A52E1A">
        <w:rPr>
          <w:rStyle w:val="FontStyle77"/>
          <w:rFonts w:ascii="Times New Roman" w:hAnsi="Times New Roman" w:cs="Times New Roman"/>
          <w:sz w:val="20"/>
          <w:szCs w:val="20"/>
        </w:rPr>
        <w:t>Данная закупочная процедура является установленной Обществом процедурой выбора лица (юридического лица или индивидуального предпринимателя) - победителя, для ведения с ним переговоров по согласованию существенных и иных условий договора соответствующего вида в целях последующего заключения договора.</w:t>
      </w:r>
      <w:proofErr w:type="gramEnd"/>
    </w:p>
    <w:p w:rsidR="00A52E1A" w:rsidRPr="00A52E1A" w:rsidRDefault="00A52E1A" w:rsidP="00A52E1A">
      <w:pPr>
        <w:pStyle w:val="Style22"/>
        <w:widowControl/>
        <w:spacing w:before="5" w:line="216" w:lineRule="auto"/>
        <w:ind w:firstLine="720"/>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Закупочные процедуры не являются торгами, их проведение не регулируется статьями 447 - 449 Гражданского кодекса РФ. Данные процедуры так же не являются публичным конкурсом и не регулируются статьями 1057 - 1061 Гражданского кодекса РФ, что не накладывает на Общество соответствующего объема гражданско-правовых обязательств по обязательному заключению договора с победителем закупочной процедуры или иным ее Участником.</w:t>
      </w:r>
    </w:p>
    <w:p w:rsidR="00A52E1A" w:rsidRPr="00A52E1A" w:rsidRDefault="00A52E1A" w:rsidP="00A52E1A">
      <w:pPr>
        <w:pStyle w:val="Style22"/>
        <w:widowControl/>
        <w:spacing w:before="5" w:line="216" w:lineRule="auto"/>
        <w:ind w:firstLine="720"/>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Участник процедуры за свой счет несет все расходы, связанные с подготовкой и подачей необходимых документов на участие. Общество не имеет обязательств по возмещению участникам тендера понесенных ими расходов и любых других издержек, связанных с подготовкой к участию и участием в тендере (реального ущерба), и упущенной выгоды независимо от результатов процедуры.</w:t>
      </w:r>
    </w:p>
    <w:p w:rsidR="00A52E1A" w:rsidRPr="00A52E1A" w:rsidRDefault="00A52E1A" w:rsidP="00A52E1A">
      <w:pPr>
        <w:pStyle w:val="Style22"/>
        <w:widowControl/>
        <w:spacing w:before="5" w:line="216" w:lineRule="auto"/>
        <w:ind w:firstLine="720"/>
        <w:rPr>
          <w:rStyle w:val="FontStyle77"/>
          <w:rFonts w:ascii="Times New Roman" w:hAnsi="Times New Roman" w:cs="Times New Roman"/>
          <w:sz w:val="20"/>
          <w:szCs w:val="20"/>
        </w:rPr>
      </w:pPr>
      <w:proofErr w:type="gramStart"/>
      <w:r w:rsidRPr="00A52E1A">
        <w:rPr>
          <w:rStyle w:val="FontStyle77"/>
          <w:rFonts w:ascii="Times New Roman" w:hAnsi="Times New Roman" w:cs="Times New Roman"/>
          <w:sz w:val="20"/>
          <w:szCs w:val="20"/>
        </w:rPr>
        <w:t>Победитель процедуры за свой счет несет все расходы, связанные с проведением переговоров с Обществом по согласованию существенных и иных условий договора соответствующего вида, а Общество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roofErr w:type="gramEnd"/>
    </w:p>
    <w:p w:rsidR="00A52E1A" w:rsidRPr="00A52E1A" w:rsidRDefault="00A52E1A" w:rsidP="00A52E1A">
      <w:pPr>
        <w:pStyle w:val="Style22"/>
        <w:widowControl/>
        <w:spacing w:line="216" w:lineRule="auto"/>
        <w:ind w:firstLine="720"/>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В случае не достижения соглашения по условиям договора Общество вправе не заключать договор с победителем процедуры. Общество вправе на любом этапе отказаться от проведения закупочной процедуры, ведения переговоров и/или заключения договора, направив уведомление об этом участникам или победителю, либо разместив, соответствующее сообщение на официальном сайте. При этом Общество не имеет обязательств по возмещению участникам или победителю понесенных ими расходов и любых других издержек (реального ущерба) и упущенной выгоды.</w:t>
      </w:r>
    </w:p>
    <w:p w:rsidR="00A52E1A" w:rsidRPr="00A52E1A" w:rsidRDefault="00A52E1A" w:rsidP="00A52E1A">
      <w:pPr>
        <w:pStyle w:val="Style22"/>
        <w:widowControl/>
        <w:spacing w:before="67" w:line="216" w:lineRule="auto"/>
        <w:ind w:firstLine="720"/>
        <w:rPr>
          <w:rStyle w:val="FontStyle77"/>
          <w:rFonts w:ascii="Times New Roman" w:hAnsi="Times New Roman" w:cs="Times New Roman"/>
          <w:b/>
          <w:sz w:val="20"/>
          <w:szCs w:val="20"/>
        </w:rPr>
      </w:pPr>
      <w:r w:rsidRPr="00A52E1A">
        <w:rPr>
          <w:rStyle w:val="FontStyle77"/>
          <w:rFonts w:ascii="Times New Roman" w:hAnsi="Times New Roman" w:cs="Times New Roman"/>
          <w:b/>
          <w:sz w:val="20"/>
          <w:szCs w:val="20"/>
        </w:rPr>
        <w:t>Основные правила проведения процедуры:</w:t>
      </w:r>
    </w:p>
    <w:p w:rsidR="00A52E1A" w:rsidRPr="003B549B" w:rsidRDefault="00A52E1A" w:rsidP="003B549B">
      <w:pPr>
        <w:pStyle w:val="Style22"/>
        <w:widowControl/>
        <w:spacing w:before="67" w:line="216" w:lineRule="auto"/>
        <w:ind w:firstLine="720"/>
        <w:rPr>
          <w:rStyle w:val="FontStyle109"/>
          <w:rFonts w:ascii="Times New Roman" w:hAnsi="Times New Roman" w:cs="Times New Roman"/>
          <w:b w:val="0"/>
          <w:sz w:val="20"/>
          <w:szCs w:val="20"/>
        </w:rPr>
      </w:pPr>
      <w:r w:rsidRPr="00A52E1A">
        <w:rPr>
          <w:rStyle w:val="FontStyle77"/>
          <w:rFonts w:ascii="Times New Roman" w:hAnsi="Times New Roman" w:cs="Times New Roman"/>
          <w:sz w:val="20"/>
          <w:szCs w:val="20"/>
        </w:rPr>
        <w:t>Предложения, поступившие после даты окончания приема технико-коммерческого  предложения, указанной выше, к рассмотрению  допускаться не будет. Предложения, не оформленные надлежащим образом, не представленные по форме и/или не содержащие полного комплекта документов, также могут быть не рассмотрены</w:t>
      </w:r>
      <w:r w:rsidR="003B549B">
        <w:rPr>
          <w:rStyle w:val="FontStyle77"/>
          <w:rFonts w:ascii="Times New Roman" w:hAnsi="Times New Roman" w:cs="Times New Roman"/>
          <w:sz w:val="20"/>
          <w:szCs w:val="20"/>
        </w:rPr>
        <w:t>.</w:t>
      </w:r>
      <w:r w:rsidRPr="00A52E1A">
        <w:rPr>
          <w:rStyle w:val="FontStyle109"/>
          <w:rFonts w:ascii="Times New Roman" w:hAnsi="Times New Roman" w:cs="Times New Roman"/>
          <w:bCs/>
          <w:sz w:val="20"/>
          <w:szCs w:val="20"/>
        </w:rPr>
        <w:t xml:space="preserve"> </w:t>
      </w:r>
    </w:p>
    <w:p w:rsidR="00A52E1A" w:rsidRPr="00A52E1A" w:rsidRDefault="00A52E1A" w:rsidP="00A52E1A">
      <w:pPr>
        <w:pStyle w:val="Style68"/>
        <w:widowControl/>
        <w:spacing w:line="216" w:lineRule="auto"/>
        <w:ind w:firstLine="720"/>
        <w:rPr>
          <w:rStyle w:val="FontStyle79"/>
          <w:rFonts w:ascii="Times New Roman" w:hAnsi="Times New Roman" w:cs="Times New Roman"/>
          <w:i w:val="0"/>
          <w:iCs/>
          <w:sz w:val="20"/>
          <w:szCs w:val="20"/>
        </w:rPr>
      </w:pPr>
      <w:r w:rsidRPr="00A52E1A">
        <w:rPr>
          <w:rStyle w:val="FontStyle109"/>
          <w:rFonts w:ascii="Times New Roman" w:hAnsi="Times New Roman" w:cs="Times New Roman"/>
          <w:bCs/>
          <w:sz w:val="20"/>
          <w:szCs w:val="20"/>
        </w:rPr>
        <w:t xml:space="preserve"> - </w:t>
      </w:r>
      <w:r w:rsidRPr="00A52E1A">
        <w:rPr>
          <w:rStyle w:val="FontStyle79"/>
          <w:rFonts w:ascii="Times New Roman" w:hAnsi="Times New Roman" w:cs="Times New Roman"/>
          <w:iCs/>
          <w:sz w:val="20"/>
          <w:szCs w:val="20"/>
        </w:rPr>
        <w:t>стоимость ТМЦ;</w:t>
      </w:r>
    </w:p>
    <w:p w:rsidR="00A52E1A" w:rsidRPr="00A52E1A" w:rsidRDefault="00A52E1A" w:rsidP="00A52E1A">
      <w:pPr>
        <w:pStyle w:val="Style68"/>
        <w:widowControl/>
        <w:spacing w:line="216" w:lineRule="auto"/>
        <w:ind w:firstLine="720"/>
        <w:rPr>
          <w:rStyle w:val="FontStyle79"/>
          <w:rFonts w:ascii="Times New Roman" w:hAnsi="Times New Roman" w:cs="Times New Roman"/>
          <w:i w:val="0"/>
          <w:iCs/>
          <w:sz w:val="20"/>
          <w:szCs w:val="20"/>
        </w:rPr>
      </w:pPr>
      <w:r w:rsidRPr="00A52E1A">
        <w:rPr>
          <w:rStyle w:val="FontStyle79"/>
          <w:rFonts w:ascii="Times New Roman" w:hAnsi="Times New Roman" w:cs="Times New Roman"/>
          <w:iCs/>
          <w:sz w:val="20"/>
          <w:szCs w:val="20"/>
        </w:rPr>
        <w:t>- требуемые условия оплаты ТМЦ (по факту поставки товара в течение 10 рабочих дней);</w:t>
      </w:r>
    </w:p>
    <w:p w:rsidR="00A52E1A" w:rsidRPr="00A52E1A" w:rsidRDefault="00A52E1A" w:rsidP="00A52E1A">
      <w:pPr>
        <w:pStyle w:val="Style68"/>
        <w:widowControl/>
        <w:spacing w:line="216" w:lineRule="auto"/>
        <w:ind w:firstLine="720"/>
        <w:rPr>
          <w:rStyle w:val="FontStyle109"/>
          <w:rFonts w:ascii="Times New Roman" w:hAnsi="Times New Roman" w:cs="Times New Roman"/>
          <w:b w:val="0"/>
          <w:iCs/>
          <w:sz w:val="20"/>
          <w:szCs w:val="20"/>
        </w:rPr>
      </w:pPr>
      <w:r w:rsidRPr="00A52E1A">
        <w:rPr>
          <w:rStyle w:val="FontStyle79"/>
          <w:rFonts w:ascii="Times New Roman" w:hAnsi="Times New Roman" w:cs="Times New Roman"/>
          <w:iCs/>
          <w:sz w:val="20"/>
          <w:szCs w:val="20"/>
        </w:rPr>
        <w:t xml:space="preserve">- сроки и базис поставки </w:t>
      </w:r>
      <w:proofErr w:type="gramStart"/>
      <w:r w:rsidRPr="00A52E1A">
        <w:rPr>
          <w:rStyle w:val="FontStyle79"/>
          <w:rFonts w:ascii="Times New Roman" w:hAnsi="Times New Roman" w:cs="Times New Roman"/>
          <w:iCs/>
          <w:sz w:val="20"/>
          <w:szCs w:val="20"/>
        </w:rPr>
        <w:t xml:space="preserve">( </w:t>
      </w:r>
      <w:proofErr w:type="gramEnd"/>
      <w:r w:rsidRPr="00A52E1A">
        <w:rPr>
          <w:rStyle w:val="FontStyle79"/>
          <w:rFonts w:ascii="Times New Roman" w:hAnsi="Times New Roman" w:cs="Times New Roman"/>
          <w:iCs/>
          <w:sz w:val="20"/>
          <w:szCs w:val="20"/>
        </w:rPr>
        <w:t>г. Красноярск, ул. Пограничников, 44, стр.3);</w:t>
      </w:r>
    </w:p>
    <w:p w:rsidR="00A52E1A" w:rsidRPr="00A52E1A" w:rsidRDefault="00A52E1A" w:rsidP="00A52E1A">
      <w:pPr>
        <w:pStyle w:val="Style68"/>
        <w:widowControl/>
        <w:spacing w:line="216" w:lineRule="auto"/>
        <w:ind w:firstLine="720"/>
        <w:rPr>
          <w:rStyle w:val="FontStyle109"/>
          <w:rFonts w:ascii="Times New Roman" w:hAnsi="Times New Roman" w:cs="Times New Roman"/>
          <w:i/>
          <w:iCs/>
          <w:sz w:val="20"/>
          <w:szCs w:val="20"/>
        </w:rPr>
      </w:pPr>
      <w:r w:rsidRPr="00A52E1A">
        <w:rPr>
          <w:rStyle w:val="FontStyle109"/>
          <w:rFonts w:ascii="Times New Roman" w:hAnsi="Times New Roman" w:cs="Times New Roman"/>
          <w:bCs/>
          <w:sz w:val="20"/>
          <w:szCs w:val="20"/>
        </w:rPr>
        <w:t>Дополнительные требования к Участникам:</w:t>
      </w:r>
    </w:p>
    <w:p w:rsidR="00A52E1A" w:rsidRPr="00A52E1A" w:rsidRDefault="00A52E1A" w:rsidP="00A52E1A">
      <w:pPr>
        <w:pStyle w:val="Style68"/>
        <w:widowControl/>
        <w:numPr>
          <w:ilvl w:val="0"/>
          <w:numId w:val="6"/>
        </w:numPr>
        <w:spacing w:line="216" w:lineRule="auto"/>
        <w:ind w:left="0" w:firstLine="720"/>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согласие со стандартными условиями типовой формы договора;</w:t>
      </w:r>
    </w:p>
    <w:p w:rsidR="00A52E1A" w:rsidRPr="00A52E1A" w:rsidRDefault="00A52E1A" w:rsidP="00A52E1A">
      <w:pPr>
        <w:pStyle w:val="Style68"/>
        <w:widowControl/>
        <w:numPr>
          <w:ilvl w:val="0"/>
          <w:numId w:val="6"/>
        </w:numPr>
        <w:spacing w:line="216" w:lineRule="auto"/>
        <w:ind w:left="0" w:firstLine="720"/>
        <w:rPr>
          <w:rStyle w:val="FontStyle79"/>
          <w:rFonts w:ascii="Times New Roman" w:hAnsi="Times New Roman" w:cs="Times New Roman"/>
          <w:i w:val="0"/>
          <w:sz w:val="20"/>
          <w:szCs w:val="20"/>
        </w:rPr>
      </w:pPr>
      <w:r w:rsidRPr="00A52E1A">
        <w:rPr>
          <w:rStyle w:val="FontStyle79"/>
          <w:rFonts w:ascii="Times New Roman" w:hAnsi="Times New Roman" w:cs="Times New Roman"/>
          <w:iCs/>
          <w:sz w:val="20"/>
          <w:szCs w:val="20"/>
        </w:rPr>
        <w:t>прохождение обязательной квалификации участников;</w:t>
      </w:r>
    </w:p>
    <w:p w:rsidR="00A52E1A" w:rsidRPr="00A52E1A" w:rsidRDefault="00A52E1A" w:rsidP="00A52E1A">
      <w:pPr>
        <w:pStyle w:val="Style68"/>
        <w:widowControl/>
        <w:numPr>
          <w:ilvl w:val="0"/>
          <w:numId w:val="6"/>
        </w:numPr>
        <w:spacing w:line="216" w:lineRule="auto"/>
        <w:ind w:left="0" w:firstLine="720"/>
        <w:rPr>
          <w:rStyle w:val="FontStyle79"/>
          <w:rFonts w:ascii="Times New Roman" w:hAnsi="Times New Roman" w:cs="Times New Roman"/>
          <w:i w:val="0"/>
          <w:sz w:val="20"/>
          <w:szCs w:val="20"/>
        </w:rPr>
      </w:pPr>
      <w:r w:rsidRPr="00A52E1A">
        <w:rPr>
          <w:rStyle w:val="FontStyle79"/>
          <w:rFonts w:ascii="Times New Roman" w:hAnsi="Times New Roman" w:cs="Times New Roman"/>
          <w:iCs/>
          <w:sz w:val="20"/>
          <w:szCs w:val="20"/>
        </w:rPr>
        <w:t>коммерческие предложения, офо</w:t>
      </w:r>
      <w:r w:rsidR="003B549B">
        <w:rPr>
          <w:rStyle w:val="FontStyle79"/>
          <w:rFonts w:ascii="Times New Roman" w:hAnsi="Times New Roman" w:cs="Times New Roman"/>
          <w:iCs/>
          <w:sz w:val="20"/>
          <w:szCs w:val="20"/>
        </w:rPr>
        <w:t>рмленные ненадлежащим образом (</w:t>
      </w:r>
      <w:r w:rsidRPr="00A52E1A">
        <w:rPr>
          <w:rStyle w:val="FontStyle79"/>
          <w:rFonts w:ascii="Times New Roman" w:hAnsi="Times New Roman" w:cs="Times New Roman"/>
          <w:iCs/>
          <w:sz w:val="20"/>
          <w:szCs w:val="20"/>
        </w:rPr>
        <w:t xml:space="preserve">в том числе без печати и подписи руководителя)  в работу приниматься не будут </w:t>
      </w:r>
    </w:p>
    <w:p w:rsidR="00A52E1A" w:rsidRPr="00A52E1A" w:rsidRDefault="00A52E1A" w:rsidP="00A52E1A">
      <w:pPr>
        <w:pStyle w:val="Style68"/>
        <w:widowControl/>
        <w:spacing w:line="216" w:lineRule="auto"/>
        <w:ind w:firstLine="567"/>
        <w:rPr>
          <w:rStyle w:val="FontStyle77"/>
          <w:rFonts w:ascii="Times New Roman" w:hAnsi="Times New Roman" w:cs="Times New Roman"/>
          <w:sz w:val="20"/>
          <w:szCs w:val="20"/>
        </w:rPr>
      </w:pPr>
      <w:r w:rsidRPr="00A52E1A">
        <w:rPr>
          <w:rStyle w:val="FontStyle77"/>
          <w:rFonts w:ascii="Times New Roman" w:hAnsi="Times New Roman" w:cs="Times New Roman"/>
          <w:sz w:val="20"/>
          <w:szCs w:val="20"/>
        </w:rPr>
        <w:t>В случае необходимости для получения разъяснений по вопросам, связанным с предметом  закупки, просим Вас направлять запрос в письменном виде на указанную ниже электронную почту.</w:t>
      </w:r>
    </w:p>
    <w:p w:rsidR="00A52E1A" w:rsidRPr="00A52E1A" w:rsidRDefault="00A52E1A" w:rsidP="00A52E1A">
      <w:pPr>
        <w:pStyle w:val="Style51"/>
        <w:widowControl/>
        <w:spacing w:line="216" w:lineRule="auto"/>
        <w:ind w:firstLine="0"/>
        <w:rPr>
          <w:rStyle w:val="FontStyle79"/>
          <w:rFonts w:ascii="Times New Roman" w:hAnsi="Times New Roman" w:cs="Times New Roman"/>
          <w:iCs/>
          <w:sz w:val="20"/>
          <w:szCs w:val="20"/>
        </w:rPr>
      </w:pPr>
      <w:r w:rsidRPr="00A52E1A">
        <w:rPr>
          <w:rStyle w:val="FontStyle79"/>
          <w:rFonts w:ascii="Times New Roman" w:hAnsi="Times New Roman" w:cs="Times New Roman"/>
          <w:iCs/>
          <w:sz w:val="20"/>
          <w:szCs w:val="20"/>
        </w:rPr>
        <w:t xml:space="preserve">Контактная информация: Зимин Роман Павлович / </w:t>
      </w:r>
      <w:proofErr w:type="spellStart"/>
      <w:r w:rsidRPr="00A52E1A">
        <w:rPr>
          <w:rStyle w:val="FontStyle79"/>
          <w:rFonts w:ascii="Times New Roman" w:hAnsi="Times New Roman" w:cs="Times New Roman"/>
          <w:iCs/>
          <w:sz w:val="20"/>
          <w:szCs w:val="20"/>
        </w:rPr>
        <w:t>Раб</w:t>
      </w:r>
      <w:proofErr w:type="gramStart"/>
      <w:r w:rsidRPr="00A52E1A">
        <w:rPr>
          <w:rStyle w:val="FontStyle79"/>
          <w:rFonts w:ascii="Times New Roman" w:hAnsi="Times New Roman" w:cs="Times New Roman"/>
          <w:iCs/>
          <w:sz w:val="20"/>
          <w:szCs w:val="20"/>
        </w:rPr>
        <w:t>.т</w:t>
      </w:r>
      <w:proofErr w:type="gramEnd"/>
      <w:r w:rsidRPr="00A52E1A">
        <w:rPr>
          <w:rStyle w:val="FontStyle79"/>
          <w:rFonts w:ascii="Times New Roman" w:hAnsi="Times New Roman" w:cs="Times New Roman"/>
          <w:iCs/>
          <w:sz w:val="20"/>
          <w:szCs w:val="20"/>
        </w:rPr>
        <w:t>ел</w:t>
      </w:r>
      <w:proofErr w:type="spellEnd"/>
      <w:r w:rsidRPr="00A52E1A">
        <w:rPr>
          <w:rStyle w:val="FontStyle79"/>
          <w:rFonts w:ascii="Times New Roman" w:hAnsi="Times New Roman" w:cs="Times New Roman"/>
          <w:iCs/>
          <w:sz w:val="20"/>
          <w:szCs w:val="20"/>
        </w:rPr>
        <w:t xml:space="preserve"> 8-(391) </w:t>
      </w:r>
      <w:r w:rsidR="00A147F8">
        <w:rPr>
          <w:rStyle w:val="FontStyle79"/>
          <w:rFonts w:ascii="Times New Roman" w:hAnsi="Times New Roman" w:cs="Times New Roman"/>
          <w:iCs/>
          <w:sz w:val="20"/>
          <w:szCs w:val="20"/>
        </w:rPr>
        <w:t>222-07-83 (</w:t>
      </w:r>
      <w:proofErr w:type="spellStart"/>
      <w:r w:rsidR="00A147F8">
        <w:rPr>
          <w:rStyle w:val="FontStyle79"/>
          <w:rFonts w:ascii="Times New Roman" w:hAnsi="Times New Roman" w:cs="Times New Roman"/>
          <w:iCs/>
          <w:sz w:val="20"/>
          <w:szCs w:val="20"/>
        </w:rPr>
        <w:t>вн</w:t>
      </w:r>
      <w:proofErr w:type="spellEnd"/>
      <w:r w:rsidR="00A147F8">
        <w:rPr>
          <w:rStyle w:val="FontStyle79"/>
          <w:rFonts w:ascii="Times New Roman" w:hAnsi="Times New Roman" w:cs="Times New Roman"/>
          <w:iCs/>
          <w:sz w:val="20"/>
          <w:szCs w:val="20"/>
        </w:rPr>
        <w:t>. 312)</w:t>
      </w:r>
      <w:r w:rsidRPr="00A52E1A">
        <w:rPr>
          <w:rStyle w:val="FontStyle79"/>
          <w:rFonts w:ascii="Times New Roman" w:hAnsi="Times New Roman" w:cs="Times New Roman"/>
          <w:iCs/>
          <w:sz w:val="20"/>
          <w:szCs w:val="20"/>
        </w:rPr>
        <w:t xml:space="preserve"> /</w:t>
      </w:r>
      <w:r w:rsidRPr="00A52E1A">
        <w:rPr>
          <w:rStyle w:val="FontStyle79"/>
          <w:rFonts w:ascii="Times New Roman" w:hAnsi="Times New Roman" w:cs="Times New Roman"/>
          <w:iCs/>
          <w:sz w:val="20"/>
          <w:szCs w:val="20"/>
          <w:lang w:val="en-US"/>
        </w:rPr>
        <w:t>e</w:t>
      </w:r>
      <w:r w:rsidRPr="00A52E1A">
        <w:rPr>
          <w:rStyle w:val="FontStyle79"/>
          <w:rFonts w:ascii="Times New Roman" w:hAnsi="Times New Roman" w:cs="Times New Roman"/>
          <w:iCs/>
          <w:sz w:val="20"/>
          <w:szCs w:val="20"/>
        </w:rPr>
        <w:t>-</w:t>
      </w:r>
      <w:r w:rsidRPr="00A52E1A">
        <w:rPr>
          <w:rStyle w:val="FontStyle79"/>
          <w:rFonts w:ascii="Times New Roman" w:hAnsi="Times New Roman" w:cs="Times New Roman"/>
          <w:iCs/>
          <w:sz w:val="20"/>
          <w:szCs w:val="20"/>
          <w:lang w:val="en-US"/>
        </w:rPr>
        <w:t>mail</w:t>
      </w:r>
      <w:r w:rsidRPr="00A52E1A">
        <w:rPr>
          <w:rStyle w:val="FontStyle79"/>
          <w:rFonts w:ascii="Times New Roman" w:hAnsi="Times New Roman" w:cs="Times New Roman"/>
          <w:iCs/>
          <w:sz w:val="20"/>
          <w:szCs w:val="20"/>
        </w:rPr>
        <w:t>:</w:t>
      </w:r>
      <w:r w:rsidRPr="00A52E1A">
        <w:rPr>
          <w:rFonts w:ascii="Times New Roman" w:hAnsi="Times New Roman" w:cs="Times New Roman"/>
          <w:sz w:val="20"/>
          <w:szCs w:val="20"/>
        </w:rPr>
        <w:t xml:space="preserve"> </w:t>
      </w:r>
      <w:proofErr w:type="spellStart"/>
      <w:r w:rsidRPr="00A52E1A">
        <w:rPr>
          <w:rStyle w:val="FontStyle79"/>
          <w:rFonts w:ascii="Times New Roman" w:hAnsi="Times New Roman" w:cs="Times New Roman"/>
          <w:iCs/>
          <w:sz w:val="20"/>
          <w:szCs w:val="20"/>
          <w:lang w:val="en-US"/>
        </w:rPr>
        <w:t>zimin</w:t>
      </w:r>
      <w:proofErr w:type="spellEnd"/>
      <w:r w:rsidRPr="00A52E1A">
        <w:rPr>
          <w:rStyle w:val="FontStyle79"/>
          <w:rFonts w:ascii="Times New Roman" w:hAnsi="Times New Roman" w:cs="Times New Roman"/>
          <w:iCs/>
          <w:sz w:val="20"/>
          <w:szCs w:val="20"/>
        </w:rPr>
        <w:t>@</w:t>
      </w:r>
      <w:proofErr w:type="spellStart"/>
      <w:r w:rsidRPr="00A52E1A">
        <w:rPr>
          <w:rStyle w:val="FontStyle79"/>
          <w:rFonts w:ascii="Times New Roman" w:hAnsi="Times New Roman" w:cs="Times New Roman"/>
          <w:iCs/>
          <w:sz w:val="20"/>
          <w:szCs w:val="20"/>
        </w:rPr>
        <w:t>goknok.ru</w:t>
      </w:r>
      <w:proofErr w:type="spellEnd"/>
    </w:p>
    <w:p w:rsidR="00A52E1A" w:rsidRPr="00A52E1A" w:rsidRDefault="00A52E1A" w:rsidP="00A52E1A">
      <w:pPr>
        <w:pStyle w:val="Style51"/>
        <w:widowControl/>
        <w:spacing w:line="216" w:lineRule="auto"/>
        <w:ind w:firstLine="720"/>
        <w:rPr>
          <w:rStyle w:val="FontStyle79"/>
          <w:rFonts w:ascii="Times New Roman" w:hAnsi="Times New Roman" w:cs="Times New Roman"/>
          <w:iCs/>
          <w:sz w:val="20"/>
          <w:szCs w:val="20"/>
        </w:rPr>
      </w:pPr>
      <w:r w:rsidRPr="00A52E1A">
        <w:rPr>
          <w:rStyle w:val="FontStyle79"/>
          <w:rFonts w:ascii="Times New Roman" w:hAnsi="Times New Roman" w:cs="Times New Roman"/>
          <w:iCs/>
          <w:sz w:val="20"/>
          <w:szCs w:val="20"/>
        </w:rPr>
        <w:t>Приложение: на 2 л. в 1 экз.</w:t>
      </w:r>
    </w:p>
    <w:p w:rsidR="00A52E1A" w:rsidRPr="00A52E1A" w:rsidRDefault="00A52E1A" w:rsidP="00A52E1A">
      <w:pPr>
        <w:pStyle w:val="Style51"/>
        <w:widowControl/>
        <w:spacing w:line="216" w:lineRule="auto"/>
        <w:ind w:firstLine="720"/>
        <w:rPr>
          <w:rStyle w:val="FontStyle79"/>
          <w:rFonts w:ascii="Times New Roman" w:hAnsi="Times New Roman" w:cs="Times New Roman"/>
          <w:iCs/>
          <w:sz w:val="18"/>
          <w:szCs w:val="18"/>
        </w:rPr>
      </w:pPr>
    </w:p>
    <w:p w:rsidR="00A52E1A" w:rsidRPr="00A52E1A" w:rsidRDefault="00A52E1A" w:rsidP="00A52E1A">
      <w:pPr>
        <w:pStyle w:val="Style51"/>
        <w:widowControl/>
        <w:spacing w:line="216" w:lineRule="auto"/>
        <w:ind w:firstLine="720"/>
        <w:rPr>
          <w:rStyle w:val="FontStyle79"/>
          <w:rFonts w:ascii="Times New Roman" w:hAnsi="Times New Roman" w:cs="Times New Roman"/>
          <w:iCs/>
          <w:sz w:val="20"/>
          <w:szCs w:val="20"/>
        </w:rPr>
      </w:pPr>
      <w:bookmarkStart w:id="0" w:name="_GoBack"/>
      <w:bookmarkEnd w:id="0"/>
    </w:p>
    <w:p w:rsidR="006518A7" w:rsidRPr="00A72C36" w:rsidRDefault="006518A7" w:rsidP="00B7092D">
      <w:pPr>
        <w:pStyle w:val="Style51"/>
        <w:widowControl/>
        <w:spacing w:line="216" w:lineRule="auto"/>
        <w:ind w:firstLine="0"/>
        <w:rPr>
          <w:b/>
        </w:rPr>
      </w:pPr>
    </w:p>
    <w:p w:rsidR="00935B47" w:rsidRPr="00935B47" w:rsidRDefault="00935B47" w:rsidP="006518A7"/>
    <w:sectPr w:rsidR="00935B47" w:rsidRPr="00935B47" w:rsidSect="00DA1E79">
      <w:pgSz w:w="11906" w:h="16838" w:code="9"/>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21EFA"/>
    <w:multiLevelType w:val="hybridMultilevel"/>
    <w:tmpl w:val="EF985F9A"/>
    <w:lvl w:ilvl="0" w:tplc="E710D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D03964"/>
    <w:multiLevelType w:val="hybridMultilevel"/>
    <w:tmpl w:val="2794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F2178"/>
    <w:multiLevelType w:val="hybridMultilevel"/>
    <w:tmpl w:val="6D92D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DA45195"/>
    <w:multiLevelType w:val="hybridMultilevel"/>
    <w:tmpl w:val="F6F4B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B913CF"/>
    <w:multiLevelType w:val="hybridMultilevel"/>
    <w:tmpl w:val="FA7E4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B5A78"/>
    <w:multiLevelType w:val="hybridMultilevel"/>
    <w:tmpl w:val="97AAF3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savePreviewPicture/>
  <w:compat/>
  <w:rsids>
    <w:rsidRoot w:val="00C40BEC"/>
    <w:rsid w:val="00012080"/>
    <w:rsid w:val="00020889"/>
    <w:rsid w:val="0003095D"/>
    <w:rsid w:val="00052A57"/>
    <w:rsid w:val="00062368"/>
    <w:rsid w:val="000D4204"/>
    <w:rsid w:val="0013709A"/>
    <w:rsid w:val="0014378B"/>
    <w:rsid w:val="00160676"/>
    <w:rsid w:val="001C2BA5"/>
    <w:rsid w:val="001D593E"/>
    <w:rsid w:val="002B69D9"/>
    <w:rsid w:val="002D151F"/>
    <w:rsid w:val="002E043E"/>
    <w:rsid w:val="002F63CC"/>
    <w:rsid w:val="003209D9"/>
    <w:rsid w:val="00331B6E"/>
    <w:rsid w:val="0034492A"/>
    <w:rsid w:val="003B549B"/>
    <w:rsid w:val="003D4585"/>
    <w:rsid w:val="00414A29"/>
    <w:rsid w:val="00421C90"/>
    <w:rsid w:val="00424C06"/>
    <w:rsid w:val="0044770F"/>
    <w:rsid w:val="00476D87"/>
    <w:rsid w:val="00494F15"/>
    <w:rsid w:val="004A5A87"/>
    <w:rsid w:val="004C1A92"/>
    <w:rsid w:val="004E5C30"/>
    <w:rsid w:val="0050398E"/>
    <w:rsid w:val="00515E8C"/>
    <w:rsid w:val="005222C6"/>
    <w:rsid w:val="00575CF0"/>
    <w:rsid w:val="005A149A"/>
    <w:rsid w:val="005C3B96"/>
    <w:rsid w:val="005D3D75"/>
    <w:rsid w:val="00607A95"/>
    <w:rsid w:val="00612864"/>
    <w:rsid w:val="006131B2"/>
    <w:rsid w:val="006518A7"/>
    <w:rsid w:val="006715C2"/>
    <w:rsid w:val="00685C24"/>
    <w:rsid w:val="006B0230"/>
    <w:rsid w:val="00700364"/>
    <w:rsid w:val="007062CE"/>
    <w:rsid w:val="00724DF3"/>
    <w:rsid w:val="007402C1"/>
    <w:rsid w:val="00742D10"/>
    <w:rsid w:val="007A1C00"/>
    <w:rsid w:val="007F1C53"/>
    <w:rsid w:val="00805B68"/>
    <w:rsid w:val="008108CC"/>
    <w:rsid w:val="00816D97"/>
    <w:rsid w:val="00881DED"/>
    <w:rsid w:val="00886F16"/>
    <w:rsid w:val="008B2E8A"/>
    <w:rsid w:val="008C30E5"/>
    <w:rsid w:val="008E75F7"/>
    <w:rsid w:val="008F1FA7"/>
    <w:rsid w:val="00907E95"/>
    <w:rsid w:val="00927675"/>
    <w:rsid w:val="0093384C"/>
    <w:rsid w:val="00935B47"/>
    <w:rsid w:val="009537FD"/>
    <w:rsid w:val="0096054C"/>
    <w:rsid w:val="00970058"/>
    <w:rsid w:val="00982B06"/>
    <w:rsid w:val="009D62F8"/>
    <w:rsid w:val="009E408B"/>
    <w:rsid w:val="00A147F8"/>
    <w:rsid w:val="00A42D72"/>
    <w:rsid w:val="00A52E1A"/>
    <w:rsid w:val="00AB7A2A"/>
    <w:rsid w:val="00AC3525"/>
    <w:rsid w:val="00AE2D5B"/>
    <w:rsid w:val="00B57E0F"/>
    <w:rsid w:val="00B7092D"/>
    <w:rsid w:val="00B75DE8"/>
    <w:rsid w:val="00B93231"/>
    <w:rsid w:val="00BC2BB6"/>
    <w:rsid w:val="00BD1CFB"/>
    <w:rsid w:val="00BD58B0"/>
    <w:rsid w:val="00C07293"/>
    <w:rsid w:val="00C079B4"/>
    <w:rsid w:val="00C13959"/>
    <w:rsid w:val="00C40BEC"/>
    <w:rsid w:val="00C542FE"/>
    <w:rsid w:val="00C74A45"/>
    <w:rsid w:val="00C74C71"/>
    <w:rsid w:val="00C85E52"/>
    <w:rsid w:val="00CA2A60"/>
    <w:rsid w:val="00D432E2"/>
    <w:rsid w:val="00D64C0D"/>
    <w:rsid w:val="00D75BD9"/>
    <w:rsid w:val="00D86B25"/>
    <w:rsid w:val="00DA1E79"/>
    <w:rsid w:val="00DC0A8A"/>
    <w:rsid w:val="00DC6BAE"/>
    <w:rsid w:val="00DF35D1"/>
    <w:rsid w:val="00DF7A80"/>
    <w:rsid w:val="00E01A6D"/>
    <w:rsid w:val="00E063D9"/>
    <w:rsid w:val="00EB0D19"/>
    <w:rsid w:val="00EB560E"/>
    <w:rsid w:val="00EC74DB"/>
    <w:rsid w:val="00ED6C5E"/>
    <w:rsid w:val="00EE7A4C"/>
    <w:rsid w:val="00EF76F5"/>
    <w:rsid w:val="00F3769A"/>
    <w:rsid w:val="00F47A98"/>
    <w:rsid w:val="00F56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EC"/>
    <w:pPr>
      <w:ind w:right="851"/>
      <w:jc w:val="both"/>
    </w:pPr>
    <w:rPr>
      <w:rFonts w:ascii="Times New Roman" w:eastAsia="Times New Roman" w:hAnsi="Times New Roman"/>
      <w:lang w:eastAsia="en-US"/>
    </w:rPr>
  </w:style>
  <w:style w:type="paragraph" w:styleId="1">
    <w:name w:val="heading 1"/>
    <w:basedOn w:val="a"/>
    <w:next w:val="a"/>
    <w:link w:val="10"/>
    <w:qFormat/>
    <w:rsid w:val="00C40BEC"/>
    <w:pPr>
      <w:keepNext/>
      <w:jc w:val="center"/>
      <w:outlineLvl w:val="0"/>
    </w:pPr>
    <w:rPr>
      <w:b/>
      <w:sz w:val="24"/>
    </w:rPr>
  </w:style>
  <w:style w:type="paragraph" w:styleId="2">
    <w:name w:val="heading 2"/>
    <w:basedOn w:val="a"/>
    <w:next w:val="a"/>
    <w:link w:val="20"/>
    <w:uiPriority w:val="9"/>
    <w:semiHidden/>
    <w:unhideWhenUsed/>
    <w:qFormat/>
    <w:rsid w:val="00052A5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40BEC"/>
    <w:rPr>
      <w:rFonts w:ascii="Times New Roman" w:eastAsia="Times New Roman" w:hAnsi="Times New Roman" w:cs="Times New Roman"/>
      <w:b/>
      <w:sz w:val="24"/>
      <w:szCs w:val="20"/>
    </w:rPr>
  </w:style>
  <w:style w:type="table" w:styleId="a3">
    <w:name w:val="Table Grid"/>
    <w:basedOn w:val="a1"/>
    <w:uiPriority w:val="59"/>
    <w:rsid w:val="005D3D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semiHidden/>
    <w:rsid w:val="00052A57"/>
    <w:rPr>
      <w:rFonts w:ascii="Cambria" w:eastAsia="Times New Roman" w:hAnsi="Cambria" w:cs="Times New Roman"/>
      <w:b/>
      <w:bCs/>
      <w:i/>
      <w:iCs/>
      <w:sz w:val="28"/>
      <w:szCs w:val="28"/>
      <w:lang w:eastAsia="en-US"/>
    </w:rPr>
  </w:style>
  <w:style w:type="paragraph" w:styleId="a4">
    <w:name w:val="Balloon Text"/>
    <w:basedOn w:val="a"/>
    <w:link w:val="a5"/>
    <w:uiPriority w:val="99"/>
    <w:semiHidden/>
    <w:unhideWhenUsed/>
    <w:rsid w:val="00612864"/>
    <w:rPr>
      <w:rFonts w:ascii="Segoe UI" w:hAnsi="Segoe UI"/>
      <w:sz w:val="18"/>
      <w:szCs w:val="18"/>
    </w:rPr>
  </w:style>
  <w:style w:type="character" w:customStyle="1" w:styleId="a5">
    <w:name w:val="Текст выноски Знак"/>
    <w:link w:val="a4"/>
    <w:uiPriority w:val="99"/>
    <w:semiHidden/>
    <w:rsid w:val="00612864"/>
    <w:rPr>
      <w:rFonts w:ascii="Segoe UI" w:eastAsia="Times New Roman" w:hAnsi="Segoe UI" w:cs="Segoe UI"/>
      <w:sz w:val="18"/>
      <w:szCs w:val="18"/>
      <w:lang w:eastAsia="en-US"/>
    </w:rPr>
  </w:style>
  <w:style w:type="paragraph" w:customStyle="1" w:styleId="Style2">
    <w:name w:val="Style2"/>
    <w:basedOn w:val="a"/>
    <w:uiPriority w:val="99"/>
    <w:rsid w:val="006518A7"/>
    <w:pPr>
      <w:widowControl w:val="0"/>
      <w:autoSpaceDE w:val="0"/>
      <w:autoSpaceDN w:val="0"/>
      <w:adjustRightInd w:val="0"/>
      <w:ind w:right="0"/>
      <w:jc w:val="right"/>
    </w:pPr>
    <w:rPr>
      <w:rFonts w:ascii="Arial Unicode MS" w:eastAsia="Arial Unicode MS" w:hAnsi="Calibri" w:cs="Arial Unicode MS"/>
      <w:sz w:val="24"/>
      <w:szCs w:val="24"/>
      <w:lang w:eastAsia="ru-RU"/>
    </w:rPr>
  </w:style>
  <w:style w:type="paragraph" w:customStyle="1" w:styleId="Style3">
    <w:name w:val="Style3"/>
    <w:basedOn w:val="a"/>
    <w:uiPriority w:val="99"/>
    <w:rsid w:val="006518A7"/>
    <w:pPr>
      <w:widowControl w:val="0"/>
      <w:autoSpaceDE w:val="0"/>
      <w:autoSpaceDN w:val="0"/>
      <w:adjustRightInd w:val="0"/>
      <w:spacing w:line="269" w:lineRule="exact"/>
      <w:ind w:right="0"/>
    </w:pPr>
    <w:rPr>
      <w:rFonts w:ascii="Arial Unicode MS" w:eastAsia="Arial Unicode MS" w:hAnsi="Calibri" w:cs="Arial Unicode MS"/>
      <w:sz w:val="24"/>
      <w:szCs w:val="24"/>
      <w:lang w:eastAsia="ru-RU"/>
    </w:rPr>
  </w:style>
  <w:style w:type="paragraph" w:customStyle="1" w:styleId="Style17">
    <w:name w:val="Style17"/>
    <w:basedOn w:val="a"/>
    <w:uiPriority w:val="99"/>
    <w:rsid w:val="006518A7"/>
    <w:pPr>
      <w:widowControl w:val="0"/>
      <w:autoSpaceDE w:val="0"/>
      <w:autoSpaceDN w:val="0"/>
      <w:adjustRightInd w:val="0"/>
      <w:ind w:right="0"/>
      <w:jc w:val="left"/>
    </w:pPr>
    <w:rPr>
      <w:rFonts w:ascii="Arial Unicode MS" w:eastAsia="Arial Unicode MS" w:hAnsi="Calibri" w:cs="Arial Unicode MS"/>
      <w:sz w:val="24"/>
      <w:szCs w:val="24"/>
      <w:lang w:eastAsia="ru-RU"/>
    </w:rPr>
  </w:style>
  <w:style w:type="paragraph" w:customStyle="1" w:styleId="Style22">
    <w:name w:val="Style22"/>
    <w:basedOn w:val="a"/>
    <w:uiPriority w:val="99"/>
    <w:rsid w:val="006518A7"/>
    <w:pPr>
      <w:widowControl w:val="0"/>
      <w:autoSpaceDE w:val="0"/>
      <w:autoSpaceDN w:val="0"/>
      <w:adjustRightInd w:val="0"/>
      <w:spacing w:line="268" w:lineRule="exact"/>
      <w:ind w:right="0" w:firstLine="533"/>
    </w:pPr>
    <w:rPr>
      <w:rFonts w:ascii="Arial Unicode MS" w:eastAsia="Arial Unicode MS" w:hAnsi="Calibri" w:cs="Arial Unicode MS"/>
      <w:sz w:val="24"/>
      <w:szCs w:val="24"/>
      <w:lang w:eastAsia="ru-RU"/>
    </w:rPr>
  </w:style>
  <w:style w:type="paragraph" w:customStyle="1" w:styleId="Style51">
    <w:name w:val="Style51"/>
    <w:basedOn w:val="a"/>
    <w:uiPriority w:val="99"/>
    <w:rsid w:val="006518A7"/>
    <w:pPr>
      <w:widowControl w:val="0"/>
      <w:autoSpaceDE w:val="0"/>
      <w:autoSpaceDN w:val="0"/>
      <w:adjustRightInd w:val="0"/>
      <w:spacing w:line="265" w:lineRule="exact"/>
      <w:ind w:right="0" w:firstLine="533"/>
    </w:pPr>
    <w:rPr>
      <w:rFonts w:ascii="Arial Unicode MS" w:eastAsia="Arial Unicode MS" w:hAnsi="Calibri" w:cs="Arial Unicode MS"/>
      <w:sz w:val="24"/>
      <w:szCs w:val="24"/>
      <w:lang w:eastAsia="ru-RU"/>
    </w:rPr>
  </w:style>
  <w:style w:type="paragraph" w:customStyle="1" w:styleId="Style60">
    <w:name w:val="Style60"/>
    <w:basedOn w:val="a"/>
    <w:uiPriority w:val="99"/>
    <w:rsid w:val="006518A7"/>
    <w:pPr>
      <w:widowControl w:val="0"/>
      <w:autoSpaceDE w:val="0"/>
      <w:autoSpaceDN w:val="0"/>
      <w:adjustRightInd w:val="0"/>
      <w:spacing w:line="264" w:lineRule="exact"/>
      <w:ind w:right="0" w:firstLine="667"/>
    </w:pPr>
    <w:rPr>
      <w:rFonts w:ascii="Arial Unicode MS" w:eastAsia="Arial Unicode MS" w:hAnsi="Calibri" w:cs="Arial Unicode MS"/>
      <w:sz w:val="24"/>
      <w:szCs w:val="24"/>
      <w:lang w:eastAsia="ru-RU"/>
    </w:rPr>
  </w:style>
  <w:style w:type="paragraph" w:customStyle="1" w:styleId="Style68">
    <w:name w:val="Style68"/>
    <w:basedOn w:val="a"/>
    <w:uiPriority w:val="99"/>
    <w:rsid w:val="006518A7"/>
    <w:pPr>
      <w:widowControl w:val="0"/>
      <w:autoSpaceDE w:val="0"/>
      <w:autoSpaceDN w:val="0"/>
      <w:adjustRightInd w:val="0"/>
      <w:spacing w:line="259" w:lineRule="exact"/>
      <w:ind w:right="0" w:firstLine="677"/>
    </w:pPr>
    <w:rPr>
      <w:rFonts w:ascii="Arial Unicode MS" w:eastAsia="Arial Unicode MS" w:hAnsi="Calibri" w:cs="Arial Unicode MS"/>
      <w:sz w:val="24"/>
      <w:szCs w:val="24"/>
      <w:lang w:eastAsia="ru-RU"/>
    </w:rPr>
  </w:style>
  <w:style w:type="character" w:customStyle="1" w:styleId="FontStyle77">
    <w:name w:val="Font Style77"/>
    <w:uiPriority w:val="99"/>
    <w:rsid w:val="006518A7"/>
    <w:rPr>
      <w:rFonts w:ascii="Arial Narrow" w:hAnsi="Arial Narrow"/>
      <w:sz w:val="26"/>
    </w:rPr>
  </w:style>
  <w:style w:type="character" w:customStyle="1" w:styleId="FontStyle79">
    <w:name w:val="Font Style79"/>
    <w:uiPriority w:val="99"/>
    <w:rsid w:val="006518A7"/>
    <w:rPr>
      <w:rFonts w:ascii="Arial Narrow" w:hAnsi="Arial Narrow"/>
      <w:i/>
      <w:sz w:val="26"/>
    </w:rPr>
  </w:style>
  <w:style w:type="character" w:customStyle="1" w:styleId="FontStyle109">
    <w:name w:val="Font Style109"/>
    <w:uiPriority w:val="99"/>
    <w:rsid w:val="006518A7"/>
    <w:rPr>
      <w:rFonts w:ascii="Arial Narrow" w:hAnsi="Arial Narrow"/>
      <w:b/>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WareZ Provider</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www.PHILka.RU</dc:creator>
  <cp:lastModifiedBy>R_Zimin</cp:lastModifiedBy>
  <cp:revision>22</cp:revision>
  <cp:lastPrinted>2020-07-02T09:40:00Z</cp:lastPrinted>
  <dcterms:created xsi:type="dcterms:W3CDTF">2020-01-23T03:10:00Z</dcterms:created>
  <dcterms:modified xsi:type="dcterms:W3CDTF">2021-09-01T06:54:00Z</dcterms:modified>
</cp:coreProperties>
</file>